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EB42F" w14:textId="70D095DE" w:rsidR="00946A5D" w:rsidRPr="001813A2" w:rsidRDefault="00946A5D" w:rsidP="00B50099">
      <w:pPr>
        <w:jc w:val="center"/>
        <w:rPr>
          <w:rFonts w:ascii="Arial" w:hAnsi="Arial" w:cs="Arial"/>
          <w:b/>
          <w:bCs/>
          <w:sz w:val="40"/>
          <w:szCs w:val="40"/>
        </w:rPr>
      </w:pPr>
      <w:r w:rsidRPr="001813A2">
        <w:rPr>
          <w:rFonts w:ascii="Arial" w:hAnsi="Arial" w:cs="Arial"/>
          <w:b/>
          <w:bCs/>
          <w:sz w:val="40"/>
          <w:szCs w:val="40"/>
        </w:rPr>
        <w:t>Medicaid Funding Basics + Block Grant &amp; Caps Explainer</w:t>
      </w:r>
    </w:p>
    <w:p w14:paraId="1EFBE510" w14:textId="31911A54" w:rsidR="00946A5D" w:rsidRPr="00B50099" w:rsidRDefault="00946A5D" w:rsidP="00946A5D">
      <w:pPr>
        <w:rPr>
          <w:rFonts w:ascii="Arial" w:hAnsi="Arial" w:cs="Arial"/>
          <w:sz w:val="24"/>
          <w:szCs w:val="24"/>
        </w:rPr>
      </w:pPr>
      <w:r w:rsidRPr="00B50099">
        <w:rPr>
          <w:rFonts w:ascii="Arial" w:hAnsi="Arial" w:cs="Arial"/>
          <w:sz w:val="24"/>
          <w:szCs w:val="24"/>
        </w:rPr>
        <w:t>In this toolkit, you will learn how Medicaid is funded. You will also learn how block grants and per capita caps impact people with disabilities.</w:t>
      </w:r>
    </w:p>
    <w:p w14:paraId="588E5799" w14:textId="066B6E50" w:rsidR="00946A5D" w:rsidRPr="00B50099" w:rsidRDefault="00946A5D" w:rsidP="00946A5D">
      <w:pPr>
        <w:rPr>
          <w:rFonts w:ascii="Arial" w:hAnsi="Arial" w:cs="Arial"/>
          <w:sz w:val="24"/>
          <w:szCs w:val="24"/>
        </w:rPr>
      </w:pPr>
      <w:r w:rsidRPr="00B50099">
        <w:rPr>
          <w:rFonts w:ascii="Arial" w:hAnsi="Arial" w:cs="Arial"/>
          <w:sz w:val="24"/>
          <w:szCs w:val="24"/>
        </w:rPr>
        <w:t xml:space="preserve">For questions, contact </w:t>
      </w:r>
      <w:r w:rsidR="63299246" w:rsidRPr="00B50099">
        <w:rPr>
          <w:rFonts w:ascii="Arial" w:hAnsi="Arial" w:cs="Arial"/>
          <w:sz w:val="24"/>
          <w:szCs w:val="24"/>
        </w:rPr>
        <w:t>Kim Musheno</w:t>
      </w:r>
      <w:r w:rsidRPr="00B50099">
        <w:rPr>
          <w:rFonts w:ascii="Arial" w:hAnsi="Arial" w:cs="Arial"/>
          <w:sz w:val="24"/>
          <w:szCs w:val="24"/>
        </w:rPr>
        <w:t xml:space="preserve"> at</w:t>
      </w:r>
      <w:r w:rsidR="388D96BC" w:rsidRPr="00B50099">
        <w:rPr>
          <w:rFonts w:ascii="Arial" w:hAnsi="Arial" w:cs="Arial"/>
          <w:sz w:val="24"/>
          <w:szCs w:val="24"/>
        </w:rPr>
        <w:t xml:space="preserve"> </w:t>
      </w:r>
      <w:hyperlink r:id="rId10">
        <w:r w:rsidR="388D96BC" w:rsidRPr="00B50099">
          <w:rPr>
            <w:rStyle w:val="Hyperlink"/>
            <w:rFonts w:ascii="Arial" w:hAnsi="Arial" w:cs="Arial"/>
            <w:sz w:val="24"/>
            <w:szCs w:val="24"/>
          </w:rPr>
          <w:t>musheno@thearc.org</w:t>
        </w:r>
      </w:hyperlink>
      <w:r w:rsidR="001813A2" w:rsidRPr="00B50099">
        <w:rPr>
          <w:rFonts w:ascii="Arial" w:hAnsi="Arial" w:cs="Arial"/>
          <w:sz w:val="24"/>
          <w:szCs w:val="24"/>
        </w:rPr>
        <w:t>.</w:t>
      </w:r>
    </w:p>
    <w:p w14:paraId="5F4F0852" w14:textId="77777777" w:rsidR="001813A2" w:rsidRDefault="001813A2" w:rsidP="00946A5D">
      <w:pPr>
        <w:rPr>
          <w:rFonts w:ascii="Arial" w:hAnsi="Arial" w:cs="Arial"/>
          <w:b/>
          <w:bCs/>
          <w:sz w:val="32"/>
          <w:szCs w:val="32"/>
        </w:rPr>
      </w:pPr>
    </w:p>
    <w:p w14:paraId="399FD336" w14:textId="74A92EB5" w:rsidR="00946A5D" w:rsidRPr="001813A2" w:rsidRDefault="00946A5D" w:rsidP="00946A5D">
      <w:pPr>
        <w:rPr>
          <w:rFonts w:ascii="Arial" w:hAnsi="Arial" w:cs="Arial"/>
          <w:b/>
          <w:bCs/>
          <w:sz w:val="28"/>
          <w:szCs w:val="28"/>
        </w:rPr>
      </w:pPr>
      <w:r w:rsidRPr="001813A2">
        <w:rPr>
          <w:rFonts w:ascii="Arial" w:hAnsi="Arial" w:cs="Arial"/>
          <w:b/>
          <w:bCs/>
          <w:sz w:val="28"/>
          <w:szCs w:val="28"/>
        </w:rPr>
        <w:t xml:space="preserve">What </w:t>
      </w:r>
      <w:r w:rsidR="00B50099">
        <w:rPr>
          <w:rFonts w:ascii="Arial" w:hAnsi="Arial" w:cs="Arial"/>
          <w:b/>
          <w:bCs/>
          <w:sz w:val="28"/>
          <w:szCs w:val="28"/>
        </w:rPr>
        <w:t>I</w:t>
      </w:r>
      <w:r w:rsidRPr="001813A2">
        <w:rPr>
          <w:rFonts w:ascii="Arial" w:hAnsi="Arial" w:cs="Arial"/>
          <w:b/>
          <w:bCs/>
          <w:sz w:val="28"/>
          <w:szCs w:val="28"/>
        </w:rPr>
        <w:t>s Medicaid?</w:t>
      </w:r>
    </w:p>
    <w:p w14:paraId="3DC299FE" w14:textId="71220930" w:rsidR="00B50099" w:rsidRDefault="00946A5D" w:rsidP="00B50099">
      <w:pPr>
        <w:rPr>
          <w:rFonts w:ascii="Arial" w:hAnsi="Arial" w:cs="Arial"/>
          <w:sz w:val="24"/>
          <w:szCs w:val="24"/>
        </w:rPr>
      </w:pPr>
      <w:r w:rsidRPr="001813A2">
        <w:rPr>
          <w:rFonts w:ascii="Arial" w:hAnsi="Arial" w:cs="Arial"/>
          <w:sz w:val="24"/>
          <w:szCs w:val="24"/>
        </w:rPr>
        <w:t>Medicaid is the largest public health insurance program</w:t>
      </w:r>
      <w:r w:rsidR="672050FB" w:rsidRPr="001813A2">
        <w:rPr>
          <w:rFonts w:ascii="Arial" w:hAnsi="Arial" w:cs="Arial"/>
          <w:sz w:val="24"/>
          <w:szCs w:val="24"/>
        </w:rPr>
        <w:t xml:space="preserve"> for people with disabilities</w:t>
      </w:r>
      <w:r w:rsidRPr="001813A2">
        <w:rPr>
          <w:rFonts w:ascii="Arial" w:hAnsi="Arial" w:cs="Arial"/>
          <w:sz w:val="24"/>
          <w:szCs w:val="24"/>
        </w:rPr>
        <w:t>. It offers free or low-cost health insurance for eligible low-income adults, children, older adults, and people with disabilities. Over 85 million Americans are covered.</w:t>
      </w:r>
      <w:r w:rsidR="593534F6" w:rsidRPr="001813A2">
        <w:rPr>
          <w:rFonts w:ascii="Arial" w:hAnsi="Arial" w:cs="Arial"/>
          <w:sz w:val="24"/>
          <w:szCs w:val="24"/>
        </w:rPr>
        <w:t xml:space="preserve"> </w:t>
      </w:r>
      <w:r w:rsidRPr="001813A2">
        <w:rPr>
          <w:rFonts w:ascii="Arial" w:hAnsi="Arial" w:cs="Arial"/>
          <w:sz w:val="24"/>
          <w:szCs w:val="24"/>
        </w:rPr>
        <w:t xml:space="preserve">Medicaid is </w:t>
      </w:r>
      <w:r w:rsidR="52576246" w:rsidRPr="001813A2">
        <w:rPr>
          <w:rFonts w:ascii="Arial" w:hAnsi="Arial" w:cs="Arial"/>
          <w:sz w:val="24"/>
          <w:szCs w:val="24"/>
        </w:rPr>
        <w:t xml:space="preserve">also </w:t>
      </w:r>
      <w:r w:rsidRPr="001813A2">
        <w:rPr>
          <w:rFonts w:ascii="Arial" w:hAnsi="Arial" w:cs="Arial"/>
          <w:sz w:val="24"/>
          <w:szCs w:val="24"/>
        </w:rPr>
        <w:t xml:space="preserve">the single </w:t>
      </w:r>
      <w:r w:rsidRPr="001813A2">
        <w:rPr>
          <w:rFonts w:ascii="Arial" w:hAnsi="Arial" w:cs="Arial"/>
          <w:b/>
          <w:bCs/>
          <w:sz w:val="24"/>
          <w:szCs w:val="24"/>
        </w:rPr>
        <w:t xml:space="preserve">largest </w:t>
      </w:r>
      <w:r w:rsidRPr="001813A2">
        <w:rPr>
          <w:rFonts w:ascii="Arial" w:hAnsi="Arial" w:cs="Arial"/>
          <w:sz w:val="24"/>
          <w:szCs w:val="24"/>
        </w:rPr>
        <w:t>source of federal funding for states.</w:t>
      </w:r>
      <w:r w:rsidR="00B50099">
        <w:rPr>
          <w:rFonts w:ascii="Arial" w:hAnsi="Arial" w:cs="Arial"/>
          <w:sz w:val="24"/>
          <w:szCs w:val="24"/>
        </w:rPr>
        <w:br/>
      </w:r>
    </w:p>
    <w:p w14:paraId="7F84EF7B" w14:textId="1971CC98" w:rsidR="00946A5D" w:rsidRPr="001813A2" w:rsidRDefault="00B1258D" w:rsidP="00B50099">
      <w:pPr>
        <w:jc w:val="center"/>
        <w:rPr>
          <w:rFonts w:ascii="Arial" w:hAnsi="Arial" w:cs="Arial"/>
          <w:b/>
          <w:bCs/>
          <w:u w:val="single"/>
        </w:rPr>
      </w:pPr>
      <w:r w:rsidRPr="001813A2">
        <w:rPr>
          <w:rFonts w:ascii="Arial" w:hAnsi="Arial" w:cs="Arial"/>
          <w:noProof/>
        </w:rPr>
        <w:drawing>
          <wp:inline distT="0" distB="0" distL="0" distR="0" wp14:anchorId="778AB8FC" wp14:editId="143B4A5C">
            <wp:extent cx="4157940" cy="4389120"/>
            <wp:effectExtent l="0" t="0" r="0" b="0"/>
            <wp:docPr id="1819071267" name="Picture 1" descr="A computer screen with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71267" name="Picture 1" descr="A computer screen with a pie chart&#10;&#10;Description automatically generated"/>
                    <pic:cNvPicPr/>
                  </pic:nvPicPr>
                  <pic:blipFill rotWithShape="1">
                    <a:blip r:embed="rId11"/>
                    <a:srcRect l="56197" t="20834" r="3618" b="15538"/>
                    <a:stretch/>
                  </pic:blipFill>
                  <pic:spPr bwMode="auto">
                    <a:xfrm>
                      <a:off x="0" y="0"/>
                      <a:ext cx="4184458" cy="4417113"/>
                    </a:xfrm>
                    <a:prstGeom prst="rect">
                      <a:avLst/>
                    </a:prstGeom>
                    <a:ln>
                      <a:noFill/>
                    </a:ln>
                    <a:extLst>
                      <a:ext uri="{53640926-AAD7-44D8-BBD7-CCE9431645EC}">
                        <a14:shadowObscured xmlns:a14="http://schemas.microsoft.com/office/drawing/2010/main"/>
                      </a:ext>
                    </a:extLst>
                  </pic:spPr>
                </pic:pic>
              </a:graphicData>
            </a:graphic>
          </wp:inline>
        </w:drawing>
      </w:r>
    </w:p>
    <w:p w14:paraId="59EB71E1" w14:textId="77777777" w:rsidR="00B1258D" w:rsidRPr="001813A2" w:rsidRDefault="00B1258D" w:rsidP="00946A5D">
      <w:pPr>
        <w:jc w:val="center"/>
        <w:rPr>
          <w:rFonts w:ascii="Arial" w:hAnsi="Arial" w:cs="Arial"/>
          <w:b/>
          <w:bCs/>
          <w:u w:val="single"/>
        </w:rPr>
      </w:pPr>
    </w:p>
    <w:p w14:paraId="410FB481" w14:textId="6BC21A2B" w:rsidR="00B1258D" w:rsidRPr="001813A2" w:rsidRDefault="00B1258D" w:rsidP="00B1258D">
      <w:pPr>
        <w:rPr>
          <w:rFonts w:ascii="Arial" w:hAnsi="Arial" w:cs="Arial"/>
          <w:b/>
          <w:bCs/>
          <w:sz w:val="28"/>
          <w:szCs w:val="28"/>
        </w:rPr>
      </w:pPr>
      <w:r w:rsidRPr="001813A2">
        <w:rPr>
          <w:rFonts w:ascii="Arial" w:hAnsi="Arial" w:cs="Arial"/>
          <w:b/>
          <w:bCs/>
          <w:sz w:val="28"/>
          <w:szCs w:val="28"/>
        </w:rPr>
        <w:lastRenderedPageBreak/>
        <w:t xml:space="preserve">How </w:t>
      </w:r>
      <w:r w:rsidR="00B50099">
        <w:rPr>
          <w:rFonts w:ascii="Arial" w:hAnsi="Arial" w:cs="Arial"/>
          <w:b/>
          <w:bCs/>
          <w:sz w:val="28"/>
          <w:szCs w:val="28"/>
        </w:rPr>
        <w:t>D</w:t>
      </w:r>
      <w:r w:rsidRPr="001813A2">
        <w:rPr>
          <w:rFonts w:ascii="Arial" w:hAnsi="Arial" w:cs="Arial"/>
          <w:b/>
          <w:bCs/>
          <w:sz w:val="28"/>
          <w:szCs w:val="28"/>
        </w:rPr>
        <w:t xml:space="preserve">oes Medicaid </w:t>
      </w:r>
      <w:r w:rsidR="00B50099">
        <w:rPr>
          <w:rFonts w:ascii="Arial" w:hAnsi="Arial" w:cs="Arial"/>
          <w:b/>
          <w:bCs/>
          <w:sz w:val="28"/>
          <w:szCs w:val="28"/>
        </w:rPr>
        <w:t>W</w:t>
      </w:r>
      <w:r w:rsidRPr="001813A2">
        <w:rPr>
          <w:rFonts w:ascii="Arial" w:hAnsi="Arial" w:cs="Arial"/>
          <w:b/>
          <w:bCs/>
          <w:sz w:val="28"/>
          <w:szCs w:val="28"/>
        </w:rPr>
        <w:t xml:space="preserve">ork Federally and at the State </w:t>
      </w:r>
      <w:r w:rsidR="00B50099">
        <w:rPr>
          <w:rFonts w:ascii="Arial" w:hAnsi="Arial" w:cs="Arial"/>
          <w:b/>
          <w:bCs/>
          <w:sz w:val="28"/>
          <w:szCs w:val="28"/>
        </w:rPr>
        <w:t>L</w:t>
      </w:r>
      <w:r w:rsidRPr="001813A2">
        <w:rPr>
          <w:rFonts w:ascii="Arial" w:hAnsi="Arial" w:cs="Arial"/>
          <w:b/>
          <w:bCs/>
          <w:sz w:val="28"/>
          <w:szCs w:val="28"/>
        </w:rPr>
        <w:t>evel?</w:t>
      </w:r>
    </w:p>
    <w:p w14:paraId="2D752316" w14:textId="199DC869" w:rsidR="00B1258D" w:rsidRPr="001813A2" w:rsidRDefault="00B1258D" w:rsidP="00B1258D">
      <w:pPr>
        <w:pStyle w:val="ListParagraph"/>
        <w:numPr>
          <w:ilvl w:val="0"/>
          <w:numId w:val="1"/>
        </w:numPr>
        <w:rPr>
          <w:rFonts w:ascii="Arial" w:hAnsi="Arial" w:cs="Arial"/>
          <w:sz w:val="24"/>
          <w:szCs w:val="24"/>
        </w:rPr>
      </w:pPr>
      <w:r w:rsidRPr="001813A2">
        <w:rPr>
          <w:rFonts w:ascii="Arial" w:hAnsi="Arial" w:cs="Arial"/>
          <w:sz w:val="24"/>
          <w:szCs w:val="24"/>
        </w:rPr>
        <w:t>Provides comprehensive health care and long-term support</w:t>
      </w:r>
      <w:r w:rsidR="00B50099">
        <w:rPr>
          <w:rFonts w:ascii="Arial" w:hAnsi="Arial" w:cs="Arial"/>
          <w:sz w:val="24"/>
          <w:szCs w:val="24"/>
        </w:rPr>
        <w:t>s and</w:t>
      </w:r>
      <w:r w:rsidRPr="001813A2">
        <w:rPr>
          <w:rFonts w:ascii="Arial" w:hAnsi="Arial" w:cs="Arial"/>
          <w:sz w:val="24"/>
          <w:szCs w:val="24"/>
        </w:rPr>
        <w:t xml:space="preserve"> services for certain populations.</w:t>
      </w:r>
    </w:p>
    <w:p w14:paraId="0CCE6005" w14:textId="77777777" w:rsidR="00B1258D" w:rsidRPr="001813A2" w:rsidRDefault="00B1258D" w:rsidP="00B1258D">
      <w:pPr>
        <w:pStyle w:val="ListParagraph"/>
        <w:numPr>
          <w:ilvl w:val="0"/>
          <w:numId w:val="1"/>
        </w:numPr>
        <w:rPr>
          <w:rFonts w:ascii="Arial" w:hAnsi="Arial" w:cs="Arial"/>
          <w:sz w:val="24"/>
          <w:szCs w:val="24"/>
        </w:rPr>
      </w:pPr>
      <w:r w:rsidRPr="001813A2">
        <w:rPr>
          <w:rFonts w:ascii="Arial" w:hAnsi="Arial" w:cs="Arial"/>
          <w:sz w:val="24"/>
          <w:szCs w:val="24"/>
        </w:rPr>
        <w:t>Congress sets baseline eligibility, financing structure, and rules states must follow to get federal funding.</w:t>
      </w:r>
    </w:p>
    <w:p w14:paraId="022520BE" w14:textId="1D2FC00B" w:rsidR="00B1258D" w:rsidRPr="001813A2" w:rsidRDefault="00B1258D" w:rsidP="00B1258D">
      <w:pPr>
        <w:pStyle w:val="ListParagraph"/>
        <w:numPr>
          <w:ilvl w:val="0"/>
          <w:numId w:val="1"/>
        </w:numPr>
        <w:rPr>
          <w:rFonts w:ascii="Arial" w:hAnsi="Arial" w:cs="Arial"/>
          <w:sz w:val="24"/>
          <w:szCs w:val="24"/>
        </w:rPr>
      </w:pPr>
      <w:r w:rsidRPr="001813A2">
        <w:rPr>
          <w:rFonts w:ascii="Arial" w:hAnsi="Arial" w:cs="Arial"/>
          <w:sz w:val="24"/>
          <w:szCs w:val="24"/>
        </w:rPr>
        <w:t>States can add to what Congress does</w:t>
      </w:r>
      <w:r w:rsidR="00B50099">
        <w:rPr>
          <w:rFonts w:ascii="Arial" w:hAnsi="Arial" w:cs="Arial"/>
          <w:sz w:val="24"/>
          <w:szCs w:val="24"/>
        </w:rPr>
        <w:t>.</w:t>
      </w:r>
    </w:p>
    <w:p w14:paraId="61711DA7" w14:textId="30337D0A" w:rsidR="002F3B1C" w:rsidRPr="001813A2" w:rsidRDefault="00E715F1" w:rsidP="002F3B1C">
      <w:pPr>
        <w:pStyle w:val="ListParagraph"/>
        <w:numPr>
          <w:ilvl w:val="1"/>
          <w:numId w:val="1"/>
        </w:numPr>
        <w:rPr>
          <w:rFonts w:ascii="Arial" w:hAnsi="Arial" w:cs="Arial"/>
          <w:sz w:val="24"/>
          <w:szCs w:val="24"/>
        </w:rPr>
      </w:pPr>
      <w:r w:rsidRPr="001813A2">
        <w:rPr>
          <w:rFonts w:ascii="Arial" w:hAnsi="Arial" w:cs="Arial"/>
          <w:sz w:val="24"/>
          <w:szCs w:val="24"/>
        </w:rPr>
        <w:t xml:space="preserve">States </w:t>
      </w:r>
      <w:r w:rsidR="37E1CDAF" w:rsidRPr="001813A2">
        <w:rPr>
          <w:rFonts w:ascii="Arial" w:hAnsi="Arial" w:cs="Arial"/>
          <w:sz w:val="24"/>
          <w:szCs w:val="24"/>
        </w:rPr>
        <w:t>decide which optional services to provide and what optional categories of people are ser</w:t>
      </w:r>
      <w:r w:rsidR="43B9B391" w:rsidRPr="001813A2">
        <w:rPr>
          <w:rFonts w:ascii="Arial" w:hAnsi="Arial" w:cs="Arial"/>
          <w:sz w:val="24"/>
          <w:szCs w:val="24"/>
        </w:rPr>
        <w:t>v</w:t>
      </w:r>
      <w:r w:rsidR="37E1CDAF" w:rsidRPr="001813A2">
        <w:rPr>
          <w:rFonts w:ascii="Arial" w:hAnsi="Arial" w:cs="Arial"/>
          <w:sz w:val="24"/>
          <w:szCs w:val="24"/>
        </w:rPr>
        <w:t xml:space="preserve">ed. </w:t>
      </w:r>
    </w:p>
    <w:p w14:paraId="60FB8008" w14:textId="54E61AD0" w:rsidR="002F3B1C" w:rsidRPr="001813A2" w:rsidRDefault="00E715F1" w:rsidP="002F3B1C">
      <w:pPr>
        <w:pStyle w:val="ListParagraph"/>
        <w:numPr>
          <w:ilvl w:val="1"/>
          <w:numId w:val="1"/>
        </w:numPr>
        <w:rPr>
          <w:rFonts w:ascii="Arial" w:hAnsi="Arial" w:cs="Arial"/>
          <w:sz w:val="24"/>
          <w:szCs w:val="24"/>
        </w:rPr>
      </w:pPr>
      <w:r w:rsidRPr="001813A2">
        <w:rPr>
          <w:rFonts w:ascii="Arial" w:hAnsi="Arial" w:cs="Arial"/>
          <w:sz w:val="24"/>
          <w:szCs w:val="24"/>
        </w:rPr>
        <w:t xml:space="preserve">States </w:t>
      </w:r>
      <w:r w:rsidR="20E7AD9C" w:rsidRPr="001813A2">
        <w:rPr>
          <w:rFonts w:ascii="Arial" w:hAnsi="Arial" w:cs="Arial"/>
          <w:sz w:val="24"/>
          <w:szCs w:val="24"/>
        </w:rPr>
        <w:t xml:space="preserve">make many of the decisions related to implementation of the program such as </w:t>
      </w:r>
      <w:r w:rsidRPr="001813A2">
        <w:rPr>
          <w:rFonts w:ascii="Arial" w:hAnsi="Arial" w:cs="Arial"/>
          <w:sz w:val="24"/>
          <w:szCs w:val="24"/>
        </w:rPr>
        <w:t>set</w:t>
      </w:r>
      <w:r w:rsidR="02216946" w:rsidRPr="001813A2">
        <w:rPr>
          <w:rFonts w:ascii="Arial" w:hAnsi="Arial" w:cs="Arial"/>
          <w:sz w:val="24"/>
          <w:szCs w:val="24"/>
        </w:rPr>
        <w:t xml:space="preserve">ting Medicaid </w:t>
      </w:r>
      <w:r w:rsidRPr="001813A2">
        <w:rPr>
          <w:rFonts w:ascii="Arial" w:hAnsi="Arial" w:cs="Arial"/>
          <w:sz w:val="24"/>
          <w:szCs w:val="24"/>
        </w:rPr>
        <w:t xml:space="preserve">reimbursement rates </w:t>
      </w:r>
      <w:r w:rsidR="02F3F287" w:rsidRPr="001813A2">
        <w:rPr>
          <w:rFonts w:ascii="Arial" w:hAnsi="Arial" w:cs="Arial"/>
          <w:sz w:val="24"/>
          <w:szCs w:val="24"/>
        </w:rPr>
        <w:t xml:space="preserve">for </w:t>
      </w:r>
      <w:r w:rsidRPr="001813A2">
        <w:rPr>
          <w:rFonts w:ascii="Arial" w:hAnsi="Arial" w:cs="Arial"/>
          <w:sz w:val="24"/>
          <w:szCs w:val="24"/>
        </w:rPr>
        <w:t>providers.</w:t>
      </w:r>
    </w:p>
    <w:p w14:paraId="5FC7E267" w14:textId="77777777" w:rsidR="002F3B1C" w:rsidRPr="001813A2" w:rsidRDefault="002F3B1C" w:rsidP="002F3B1C">
      <w:pPr>
        <w:pStyle w:val="ListParagraph"/>
        <w:ind w:left="1440"/>
        <w:rPr>
          <w:rFonts w:ascii="Arial" w:hAnsi="Arial" w:cs="Arial"/>
          <w:sz w:val="28"/>
          <w:szCs w:val="28"/>
        </w:rPr>
      </w:pPr>
    </w:p>
    <w:p w14:paraId="3BE0313C" w14:textId="1072E447" w:rsidR="00E715F1" w:rsidRPr="001813A2" w:rsidRDefault="00E715F1" w:rsidP="00946A5D">
      <w:pPr>
        <w:rPr>
          <w:rFonts w:ascii="Arial" w:hAnsi="Arial" w:cs="Arial"/>
          <w:b/>
          <w:bCs/>
          <w:sz w:val="28"/>
          <w:szCs w:val="28"/>
        </w:rPr>
      </w:pPr>
      <w:r w:rsidRPr="001813A2">
        <w:rPr>
          <w:rFonts w:ascii="Arial" w:hAnsi="Arial" w:cs="Arial"/>
          <w:b/>
          <w:bCs/>
          <w:sz w:val="28"/>
          <w:szCs w:val="28"/>
        </w:rPr>
        <w:t>State vs</w:t>
      </w:r>
      <w:r w:rsidR="00B50099">
        <w:rPr>
          <w:rFonts w:ascii="Arial" w:hAnsi="Arial" w:cs="Arial"/>
          <w:b/>
          <w:bCs/>
          <w:sz w:val="28"/>
          <w:szCs w:val="28"/>
        </w:rPr>
        <w:t>.</w:t>
      </w:r>
      <w:r w:rsidRPr="001813A2">
        <w:rPr>
          <w:rFonts w:ascii="Arial" w:hAnsi="Arial" w:cs="Arial"/>
          <w:b/>
          <w:bCs/>
          <w:sz w:val="28"/>
          <w:szCs w:val="28"/>
        </w:rPr>
        <w:t xml:space="preserve"> Federal Payments </w:t>
      </w:r>
    </w:p>
    <w:p w14:paraId="4BC1DF7F" w14:textId="24397FF4" w:rsidR="00946A5D" w:rsidRPr="001813A2" w:rsidRDefault="00E715F1" w:rsidP="342C1180">
      <w:pPr>
        <w:rPr>
          <w:rFonts w:ascii="Arial" w:hAnsi="Arial" w:cs="Arial"/>
          <w:b/>
          <w:bCs/>
          <w:sz w:val="24"/>
          <w:szCs w:val="24"/>
        </w:rPr>
      </w:pPr>
      <w:r w:rsidRPr="001813A2">
        <w:rPr>
          <w:rFonts w:ascii="Arial" w:hAnsi="Arial" w:cs="Arial"/>
          <w:sz w:val="24"/>
          <w:szCs w:val="24"/>
        </w:rPr>
        <w:t xml:space="preserve">The </w:t>
      </w:r>
      <w:r w:rsidR="00B50099">
        <w:rPr>
          <w:rFonts w:ascii="Arial" w:hAnsi="Arial" w:cs="Arial"/>
          <w:sz w:val="24"/>
          <w:szCs w:val="24"/>
        </w:rPr>
        <w:t>f</w:t>
      </w:r>
      <w:r w:rsidRPr="001813A2">
        <w:rPr>
          <w:rFonts w:ascii="Arial" w:hAnsi="Arial" w:cs="Arial"/>
          <w:sz w:val="24"/>
          <w:szCs w:val="24"/>
        </w:rPr>
        <w:t xml:space="preserve">ederal </w:t>
      </w:r>
      <w:r w:rsidR="00B50099">
        <w:rPr>
          <w:rFonts w:ascii="Arial" w:hAnsi="Arial" w:cs="Arial"/>
          <w:sz w:val="24"/>
          <w:szCs w:val="24"/>
        </w:rPr>
        <w:t>m</w:t>
      </w:r>
      <w:r w:rsidRPr="001813A2">
        <w:rPr>
          <w:rFonts w:ascii="Arial" w:hAnsi="Arial" w:cs="Arial"/>
          <w:sz w:val="24"/>
          <w:szCs w:val="24"/>
        </w:rPr>
        <w:t xml:space="preserve">edical </w:t>
      </w:r>
      <w:r w:rsidR="00B50099">
        <w:rPr>
          <w:rFonts w:ascii="Arial" w:hAnsi="Arial" w:cs="Arial"/>
          <w:sz w:val="24"/>
          <w:szCs w:val="24"/>
        </w:rPr>
        <w:t>a</w:t>
      </w:r>
      <w:r w:rsidRPr="001813A2">
        <w:rPr>
          <w:rFonts w:ascii="Arial" w:hAnsi="Arial" w:cs="Arial"/>
          <w:sz w:val="24"/>
          <w:szCs w:val="24"/>
        </w:rPr>
        <w:t xml:space="preserve">ssistance </w:t>
      </w:r>
      <w:r w:rsidR="00B50099">
        <w:rPr>
          <w:rFonts w:ascii="Arial" w:hAnsi="Arial" w:cs="Arial"/>
          <w:sz w:val="24"/>
          <w:szCs w:val="24"/>
        </w:rPr>
        <w:t>p</w:t>
      </w:r>
      <w:r w:rsidRPr="001813A2">
        <w:rPr>
          <w:rFonts w:ascii="Arial" w:hAnsi="Arial" w:cs="Arial"/>
          <w:sz w:val="24"/>
          <w:szCs w:val="24"/>
        </w:rPr>
        <w:t>ercentage (FMAP) is the percentage of Medicaid expenditures paid for by the federal government. These rates are determined annually for every state and based on the state’s per capita income relative to the national average.</w:t>
      </w:r>
      <w:r w:rsidR="002F3B1C" w:rsidRPr="001813A2">
        <w:rPr>
          <w:rFonts w:ascii="Arial" w:hAnsi="Arial" w:cs="Arial"/>
          <w:sz w:val="24"/>
          <w:szCs w:val="24"/>
        </w:rPr>
        <w:t xml:space="preserve"> </w:t>
      </w:r>
      <w:hyperlink r:id="rId12" w:history="1">
        <w:r w:rsidR="002F3B1C" w:rsidRPr="00B50099">
          <w:rPr>
            <w:rStyle w:val="Hyperlink"/>
            <w:rFonts w:ascii="Arial" w:hAnsi="Arial" w:cs="Arial"/>
            <w:b/>
            <w:bCs/>
            <w:sz w:val="24"/>
            <w:szCs w:val="24"/>
          </w:rPr>
          <w:t>Find your state</w:t>
        </w:r>
        <w:r w:rsidR="000A055A" w:rsidRPr="00B50099">
          <w:rPr>
            <w:rStyle w:val="Hyperlink"/>
            <w:rFonts w:ascii="Arial" w:hAnsi="Arial" w:cs="Arial"/>
            <w:b/>
            <w:bCs/>
            <w:sz w:val="24"/>
            <w:szCs w:val="24"/>
          </w:rPr>
          <w:t>’</w:t>
        </w:r>
        <w:r w:rsidR="002F3B1C" w:rsidRPr="00B50099">
          <w:rPr>
            <w:rStyle w:val="Hyperlink"/>
            <w:rFonts w:ascii="Arial" w:hAnsi="Arial" w:cs="Arial"/>
            <w:b/>
            <w:bCs/>
            <w:sz w:val="24"/>
            <w:szCs w:val="24"/>
          </w:rPr>
          <w:t>s FMAP here</w:t>
        </w:r>
      </w:hyperlink>
      <w:r w:rsidR="002F3B1C" w:rsidRPr="001813A2">
        <w:rPr>
          <w:rFonts w:ascii="Arial" w:hAnsi="Arial" w:cs="Arial"/>
          <w:b/>
          <w:bCs/>
          <w:sz w:val="24"/>
          <w:szCs w:val="24"/>
        </w:rPr>
        <w:t>.</w:t>
      </w:r>
    </w:p>
    <w:p w14:paraId="79C8F0F8" w14:textId="7B524C2B" w:rsidR="00B1258D" w:rsidRPr="001813A2" w:rsidRDefault="002F3B1C" w:rsidP="002F3B1C">
      <w:pPr>
        <w:jc w:val="center"/>
        <w:rPr>
          <w:rFonts w:ascii="Arial" w:hAnsi="Arial" w:cs="Arial"/>
          <w:b/>
          <w:bCs/>
          <w:u w:val="single"/>
        </w:rPr>
      </w:pPr>
      <w:r w:rsidRPr="001813A2">
        <w:rPr>
          <w:rFonts w:ascii="Arial" w:hAnsi="Arial" w:cs="Arial"/>
          <w:b/>
          <w:bCs/>
          <w:noProof/>
          <w:u w:val="single"/>
        </w:rPr>
        <mc:AlternateContent>
          <mc:Choice Requires="wps">
            <w:drawing>
              <wp:anchor distT="0" distB="0" distL="114300" distR="114300" simplePos="0" relativeHeight="251660288" behindDoc="0" locked="0" layoutInCell="1" allowOverlap="1" wp14:anchorId="47A20526" wp14:editId="43B7ABBB">
                <wp:simplePos x="0" y="0"/>
                <wp:positionH relativeFrom="column">
                  <wp:posOffset>660400</wp:posOffset>
                </wp:positionH>
                <wp:positionV relativeFrom="paragraph">
                  <wp:posOffset>78105</wp:posOffset>
                </wp:positionV>
                <wp:extent cx="1917700" cy="514350"/>
                <wp:effectExtent l="0" t="0" r="0" b="0"/>
                <wp:wrapNone/>
                <wp:docPr id="594787882" name="Text Box 4"/>
                <wp:cNvGraphicFramePr/>
                <a:graphic xmlns:a="http://schemas.openxmlformats.org/drawingml/2006/main">
                  <a:graphicData uri="http://schemas.microsoft.com/office/word/2010/wordprocessingShape">
                    <wps:wsp>
                      <wps:cNvSpPr txBox="1"/>
                      <wps:spPr>
                        <a:xfrm>
                          <a:off x="0" y="0"/>
                          <a:ext cx="1917700" cy="514350"/>
                        </a:xfrm>
                        <a:prstGeom prst="rect">
                          <a:avLst/>
                        </a:prstGeom>
                        <a:noFill/>
                        <a:ln w="6350">
                          <a:noFill/>
                        </a:ln>
                      </wps:spPr>
                      <wps:txbx>
                        <w:txbxContent>
                          <w:p w14:paraId="5D6759A9" w14:textId="57514B97" w:rsidR="00E715F1" w:rsidRPr="00B50099" w:rsidRDefault="00E715F1">
                            <w:pPr>
                              <w:rPr>
                                <w:rFonts w:ascii="Arial" w:hAnsi="Arial" w:cs="Arial"/>
                                <w:b/>
                                <w:bCs/>
                                <w:sz w:val="36"/>
                                <w:szCs w:val="36"/>
                              </w:rPr>
                            </w:pPr>
                            <w:r w:rsidRPr="00B50099">
                              <w:rPr>
                                <w:rFonts w:ascii="Arial" w:hAnsi="Arial" w:cs="Arial"/>
                                <w:b/>
                                <w:bCs/>
                                <w:sz w:val="36"/>
                                <w:szCs w:val="36"/>
                              </w:rPr>
                              <w:t>State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A20526" id="_x0000_t202" coordsize="21600,21600" o:spt="202" path="m,l,21600r21600,l21600,xe">
                <v:stroke joinstyle="miter"/>
                <v:path gradientshapeok="t" o:connecttype="rect"/>
              </v:shapetype>
              <v:shape id="Text Box 4" o:spid="_x0000_s1026" type="#_x0000_t202" style="position:absolute;left:0;text-align:left;margin-left:52pt;margin-top:6.15pt;width:151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" filled="f" stroked="f" strokeweight=".5pt">
                <v:textbox>
                  <w:txbxContent>
                    <w:p w14:paraId="5D6759A9" w14:textId="57514B97" w:rsidR="00E715F1" w:rsidRPr="00B50099" w:rsidRDefault="00E715F1">
                      <w:pPr>
                        <w:rPr>
                          <w:rFonts w:ascii="Arial" w:hAnsi="Arial" w:cs="Arial"/>
                          <w:b/>
                          <w:bCs/>
                          <w:sz w:val="36"/>
                          <w:szCs w:val="36"/>
                        </w:rPr>
                      </w:pPr>
                      <w:r w:rsidRPr="00B50099">
                        <w:rPr>
                          <w:rFonts w:ascii="Arial" w:hAnsi="Arial" w:cs="Arial"/>
                          <w:b/>
                          <w:bCs/>
                          <w:sz w:val="36"/>
                          <w:szCs w:val="36"/>
                        </w:rPr>
                        <w:t>State Payment</w:t>
                      </w:r>
                    </w:p>
                  </w:txbxContent>
                </v:textbox>
              </v:shape>
            </w:pict>
          </mc:Fallback>
        </mc:AlternateContent>
      </w:r>
      <w:r w:rsidRPr="001813A2">
        <w:rPr>
          <w:rFonts w:ascii="Arial" w:hAnsi="Arial" w:cs="Arial"/>
          <w:b/>
          <w:bCs/>
          <w:noProof/>
          <w:u w:val="single"/>
        </w:rPr>
        <mc:AlternateContent>
          <mc:Choice Requires="wps">
            <w:drawing>
              <wp:anchor distT="0" distB="0" distL="114300" distR="114300" simplePos="0" relativeHeight="251662336" behindDoc="0" locked="0" layoutInCell="1" allowOverlap="1" wp14:anchorId="07B2920B" wp14:editId="5337D824">
                <wp:simplePos x="0" y="0"/>
                <wp:positionH relativeFrom="column">
                  <wp:posOffset>3346450</wp:posOffset>
                </wp:positionH>
                <wp:positionV relativeFrom="paragraph">
                  <wp:posOffset>78740</wp:posOffset>
                </wp:positionV>
                <wp:extent cx="2254250" cy="514350"/>
                <wp:effectExtent l="0" t="0" r="0" b="0"/>
                <wp:wrapNone/>
                <wp:docPr id="1856222834" name="Text Box 4"/>
                <wp:cNvGraphicFramePr/>
                <a:graphic xmlns:a="http://schemas.openxmlformats.org/drawingml/2006/main">
                  <a:graphicData uri="http://schemas.microsoft.com/office/word/2010/wordprocessingShape">
                    <wps:wsp>
                      <wps:cNvSpPr txBox="1"/>
                      <wps:spPr>
                        <a:xfrm>
                          <a:off x="0" y="0"/>
                          <a:ext cx="2254250" cy="514350"/>
                        </a:xfrm>
                        <a:prstGeom prst="rect">
                          <a:avLst/>
                        </a:prstGeom>
                        <a:noFill/>
                        <a:ln w="6350">
                          <a:noFill/>
                        </a:ln>
                      </wps:spPr>
                      <wps:txbx>
                        <w:txbxContent>
                          <w:p w14:paraId="264E48CC" w14:textId="23955DC5" w:rsidR="00E715F1" w:rsidRPr="00B50099" w:rsidRDefault="00E715F1" w:rsidP="00E715F1">
                            <w:pPr>
                              <w:rPr>
                                <w:rFonts w:ascii="Arial" w:hAnsi="Arial" w:cs="Arial"/>
                                <w:b/>
                                <w:bCs/>
                                <w:sz w:val="36"/>
                                <w:szCs w:val="36"/>
                              </w:rPr>
                            </w:pPr>
                            <w:r w:rsidRPr="00B50099">
                              <w:rPr>
                                <w:rFonts w:ascii="Arial" w:hAnsi="Arial" w:cs="Arial"/>
                                <w:b/>
                                <w:bCs/>
                                <w:sz w:val="36"/>
                                <w:szCs w:val="36"/>
                              </w:rPr>
                              <w:t>Federal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B2920B" id="_x0000_s1027" type="#_x0000_t202" style="position:absolute;left:0;text-align:left;margin-left:263.5pt;margin-top:6.2pt;width:177.5pt;height:4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" filled="f" stroked="f" strokeweight=".5pt">
                <v:textbox>
                  <w:txbxContent>
                    <w:p w14:paraId="264E48CC" w14:textId="23955DC5" w:rsidR="00E715F1" w:rsidRPr="00B50099" w:rsidRDefault="00E715F1" w:rsidP="00E715F1">
                      <w:pPr>
                        <w:rPr>
                          <w:rFonts w:ascii="Arial" w:hAnsi="Arial" w:cs="Arial"/>
                          <w:b/>
                          <w:bCs/>
                          <w:sz w:val="36"/>
                          <w:szCs w:val="36"/>
                        </w:rPr>
                      </w:pPr>
                      <w:r w:rsidRPr="00B50099">
                        <w:rPr>
                          <w:rFonts w:ascii="Arial" w:hAnsi="Arial" w:cs="Arial"/>
                          <w:b/>
                          <w:bCs/>
                          <w:sz w:val="36"/>
                          <w:szCs w:val="36"/>
                        </w:rPr>
                        <w:t>Federal Payment</w:t>
                      </w:r>
                    </w:p>
                  </w:txbxContent>
                </v:textbox>
              </v:shape>
            </w:pict>
          </mc:Fallback>
        </mc:AlternateContent>
      </w:r>
      <w:r w:rsidR="00E715F1" w:rsidRPr="001813A2">
        <w:rPr>
          <w:rFonts w:ascii="Arial" w:hAnsi="Arial" w:cs="Arial"/>
          <w:b/>
          <w:bCs/>
          <w:noProof/>
          <w:u w:val="single"/>
        </w:rPr>
        <w:drawing>
          <wp:inline distT="0" distB="0" distL="0" distR="0" wp14:anchorId="1695DFE5" wp14:editId="3C140CB5">
            <wp:extent cx="5391150" cy="2705100"/>
            <wp:effectExtent l="38100" t="0" r="38100" b="0"/>
            <wp:docPr id="197493374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7FA5C00" w14:textId="70E86190" w:rsidR="00946A5D" w:rsidRPr="001813A2" w:rsidRDefault="00946A5D" w:rsidP="00946A5D">
      <w:pPr>
        <w:rPr>
          <w:rFonts w:ascii="Arial" w:hAnsi="Arial" w:cs="Arial"/>
          <w:b/>
          <w:bCs/>
          <w:u w:val="single"/>
        </w:rPr>
      </w:pPr>
    </w:p>
    <w:p w14:paraId="488ADDFE" w14:textId="1B12CEBC" w:rsidR="007131EF" w:rsidRPr="001813A2" w:rsidRDefault="00B56E25" w:rsidP="00946A5D">
      <w:pPr>
        <w:rPr>
          <w:rFonts w:ascii="Arial" w:hAnsi="Arial" w:cs="Arial"/>
          <w:b/>
          <w:bCs/>
          <w:sz w:val="28"/>
          <w:szCs w:val="28"/>
        </w:rPr>
      </w:pPr>
      <w:r w:rsidRPr="001813A2">
        <w:rPr>
          <w:rFonts w:ascii="Arial" w:hAnsi="Arial" w:cs="Arial"/>
          <w:b/>
          <w:bCs/>
          <w:sz w:val="28"/>
          <w:szCs w:val="28"/>
        </w:rPr>
        <w:t>FMAP Examples</w:t>
      </w:r>
    </w:p>
    <w:p w14:paraId="3A50E982" w14:textId="77777777" w:rsidR="00A03A48" w:rsidRPr="00B50099" w:rsidRDefault="00B56E25" w:rsidP="00A03A48">
      <w:pPr>
        <w:rPr>
          <w:rFonts w:ascii="Arial" w:hAnsi="Arial" w:cs="Arial"/>
          <w:b/>
          <w:bCs/>
          <w:sz w:val="24"/>
          <w:szCs w:val="24"/>
          <w:u w:val="single"/>
        </w:rPr>
      </w:pPr>
      <w:r w:rsidRPr="00B50099">
        <w:rPr>
          <w:rFonts w:ascii="Arial" w:hAnsi="Arial" w:cs="Arial"/>
          <w:sz w:val="24"/>
          <w:szCs w:val="24"/>
        </w:rPr>
        <w:t xml:space="preserve">Small percentages can have a huge impact. For every dollar a state puts in, the federal government will put in $1, $2, or $3. </w:t>
      </w:r>
      <w:r w:rsidR="00A03A48" w:rsidRPr="00B50099">
        <w:rPr>
          <w:rFonts w:ascii="Arial" w:hAnsi="Arial" w:cs="Arial"/>
          <w:sz w:val="24"/>
          <w:szCs w:val="24"/>
        </w:rPr>
        <w:t xml:space="preserve">States can generate their match through general revenue, provider taxes, and county payments. </w:t>
      </w:r>
    </w:p>
    <w:p w14:paraId="3CB89DD3" w14:textId="38C95CEE" w:rsidR="00B56E25" w:rsidRPr="00B50099" w:rsidRDefault="00B56E25" w:rsidP="00946A5D">
      <w:pPr>
        <w:rPr>
          <w:rFonts w:ascii="Arial" w:hAnsi="Arial" w:cs="Arial"/>
          <w:sz w:val="24"/>
          <w:szCs w:val="24"/>
        </w:rPr>
      </w:pPr>
      <w:r w:rsidRPr="00B50099">
        <w:rPr>
          <w:rFonts w:ascii="Arial" w:hAnsi="Arial" w:cs="Arial"/>
          <w:sz w:val="24"/>
          <w:szCs w:val="24"/>
        </w:rPr>
        <w:t>See below for an example.</w:t>
      </w:r>
    </w:p>
    <w:p w14:paraId="77C51104" w14:textId="77777777" w:rsidR="00291F35" w:rsidRPr="001813A2" w:rsidRDefault="00291F35" w:rsidP="00946A5D">
      <w:pPr>
        <w:rPr>
          <w:rFonts w:ascii="Arial" w:hAnsi="Arial" w:cs="Arial"/>
          <w:b/>
          <w:bCs/>
          <w:u w:val="single"/>
        </w:rPr>
      </w:pPr>
    </w:p>
    <w:p w14:paraId="3A5D0DDF" w14:textId="5CC8CF1F" w:rsidR="00291F35" w:rsidRPr="001813A2" w:rsidRDefault="00291F35" w:rsidP="00B071CE">
      <w:pPr>
        <w:jc w:val="center"/>
        <w:rPr>
          <w:rFonts w:ascii="Arial" w:hAnsi="Arial" w:cs="Arial"/>
          <w:b/>
          <w:bCs/>
          <w:u w:val="single"/>
        </w:rPr>
      </w:pPr>
      <w:r w:rsidRPr="001813A2">
        <w:rPr>
          <w:rFonts w:ascii="Arial" w:hAnsi="Arial" w:cs="Arial"/>
          <w:b/>
          <w:bCs/>
          <w:noProof/>
          <w:u w:val="single"/>
        </w:rPr>
        <w:lastRenderedPageBreak/>
        <w:drawing>
          <wp:inline distT="0" distB="0" distL="0" distR="0" wp14:anchorId="4FA00F2A" wp14:editId="14BD6D9A">
            <wp:extent cx="5486400" cy="3200400"/>
            <wp:effectExtent l="0" t="0" r="76200" b="19050"/>
            <wp:docPr id="30522520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B1C1F45" w14:textId="77777777" w:rsidR="000A055A" w:rsidRDefault="000A055A" w:rsidP="00946A5D">
      <w:pPr>
        <w:rPr>
          <w:rFonts w:ascii="Arial" w:hAnsi="Arial" w:cs="Arial"/>
          <w:b/>
          <w:bCs/>
          <w:sz w:val="28"/>
          <w:szCs w:val="28"/>
        </w:rPr>
      </w:pPr>
    </w:p>
    <w:p w14:paraId="726A1869" w14:textId="48FEC13D" w:rsidR="004A1A09" w:rsidRPr="001813A2" w:rsidRDefault="004A1A09" w:rsidP="00946A5D">
      <w:pPr>
        <w:rPr>
          <w:rFonts w:ascii="Arial" w:hAnsi="Arial" w:cs="Arial"/>
          <w:b/>
          <w:bCs/>
          <w:sz w:val="28"/>
          <w:szCs w:val="28"/>
        </w:rPr>
      </w:pPr>
      <w:r w:rsidRPr="001813A2">
        <w:rPr>
          <w:rFonts w:ascii="Arial" w:hAnsi="Arial" w:cs="Arial"/>
          <w:b/>
          <w:bCs/>
          <w:sz w:val="28"/>
          <w:szCs w:val="28"/>
        </w:rPr>
        <w:t xml:space="preserve">What </w:t>
      </w:r>
      <w:r w:rsidR="00B50099">
        <w:rPr>
          <w:rFonts w:ascii="Arial" w:hAnsi="Arial" w:cs="Arial"/>
          <w:b/>
          <w:bCs/>
          <w:sz w:val="28"/>
          <w:szCs w:val="28"/>
        </w:rPr>
        <w:t>A</w:t>
      </w:r>
      <w:r w:rsidRPr="001813A2">
        <w:rPr>
          <w:rFonts w:ascii="Arial" w:hAnsi="Arial" w:cs="Arial"/>
          <w:b/>
          <w:bCs/>
          <w:sz w:val="28"/>
          <w:szCs w:val="28"/>
        </w:rPr>
        <w:t>re Block Grants</w:t>
      </w:r>
      <w:r w:rsidR="0032212F" w:rsidRPr="001813A2">
        <w:rPr>
          <w:rFonts w:ascii="Arial" w:hAnsi="Arial" w:cs="Arial"/>
          <w:b/>
          <w:bCs/>
          <w:sz w:val="28"/>
          <w:szCs w:val="28"/>
        </w:rPr>
        <w:t xml:space="preserve"> and Per-Capita Caps</w:t>
      </w:r>
      <w:r w:rsidRPr="001813A2">
        <w:rPr>
          <w:rFonts w:ascii="Arial" w:hAnsi="Arial" w:cs="Arial"/>
          <w:b/>
          <w:bCs/>
          <w:sz w:val="28"/>
          <w:szCs w:val="28"/>
        </w:rPr>
        <w:t>?</w:t>
      </w:r>
    </w:p>
    <w:p w14:paraId="18EC740A" w14:textId="4CFAD9D3" w:rsidR="006713C9" w:rsidRPr="001813A2" w:rsidRDefault="008D7B5E" w:rsidP="342C1180">
      <w:pPr>
        <w:rPr>
          <w:rFonts w:ascii="Arial" w:hAnsi="Arial" w:cs="Arial"/>
          <w:sz w:val="24"/>
          <w:szCs w:val="24"/>
        </w:rPr>
      </w:pPr>
      <w:r w:rsidRPr="001813A2">
        <w:rPr>
          <w:rFonts w:ascii="Arial" w:hAnsi="Arial" w:cs="Arial"/>
          <w:sz w:val="24"/>
          <w:szCs w:val="24"/>
        </w:rPr>
        <w:t xml:space="preserve">Block grants are a fundamental change to how Medicaid is funded. This provides states </w:t>
      </w:r>
      <w:r w:rsidR="00A03B01" w:rsidRPr="001813A2">
        <w:rPr>
          <w:rFonts w:ascii="Arial" w:hAnsi="Arial" w:cs="Arial"/>
          <w:sz w:val="24"/>
          <w:szCs w:val="24"/>
        </w:rPr>
        <w:t xml:space="preserve">with </w:t>
      </w:r>
      <w:r w:rsidRPr="001813A2">
        <w:rPr>
          <w:rFonts w:ascii="Arial" w:hAnsi="Arial" w:cs="Arial"/>
          <w:sz w:val="24"/>
          <w:szCs w:val="24"/>
        </w:rPr>
        <w:t xml:space="preserve">a fixed amount of money. </w:t>
      </w:r>
      <w:r w:rsidR="0006AC17" w:rsidRPr="001813A2">
        <w:rPr>
          <w:rFonts w:ascii="Arial" w:hAnsi="Arial" w:cs="Arial"/>
          <w:sz w:val="24"/>
          <w:szCs w:val="24"/>
        </w:rPr>
        <w:t xml:space="preserve">This fundamentally changes how Medicaid works by removing the automatic federal payment for approved state spending. </w:t>
      </w:r>
      <w:r w:rsidR="548249AB" w:rsidRPr="001813A2">
        <w:rPr>
          <w:rFonts w:ascii="Arial" w:hAnsi="Arial" w:cs="Arial"/>
          <w:sz w:val="24"/>
          <w:szCs w:val="24"/>
        </w:rPr>
        <w:t xml:space="preserve">The fixed amount provided to the state is usually lower than the expected growth in Medicaid. </w:t>
      </w:r>
      <w:r w:rsidR="7F34854A" w:rsidRPr="001813A2">
        <w:rPr>
          <w:rFonts w:ascii="Arial" w:hAnsi="Arial" w:cs="Arial"/>
          <w:sz w:val="24"/>
          <w:szCs w:val="24"/>
        </w:rPr>
        <w:t>The fixed amounts might not take into account the aging population, rising costs of health care, enrollment increases during public h</w:t>
      </w:r>
      <w:r w:rsidR="24F80C19" w:rsidRPr="001813A2">
        <w:rPr>
          <w:rFonts w:ascii="Arial" w:hAnsi="Arial" w:cs="Arial"/>
          <w:sz w:val="24"/>
          <w:szCs w:val="24"/>
        </w:rPr>
        <w:t>ealth emergencies</w:t>
      </w:r>
      <w:r w:rsidR="00B50099">
        <w:rPr>
          <w:rFonts w:ascii="Arial" w:hAnsi="Arial" w:cs="Arial"/>
          <w:sz w:val="24"/>
          <w:szCs w:val="24"/>
        </w:rPr>
        <w:t>,</w:t>
      </w:r>
      <w:r w:rsidR="24F80C19" w:rsidRPr="001813A2">
        <w:rPr>
          <w:rFonts w:ascii="Arial" w:hAnsi="Arial" w:cs="Arial"/>
          <w:sz w:val="24"/>
          <w:szCs w:val="24"/>
        </w:rPr>
        <w:t xml:space="preserve"> and other reasons Medicaid enrollment may rise. </w:t>
      </w:r>
    </w:p>
    <w:p w14:paraId="0A2E1EC7" w14:textId="13FA151C" w:rsidR="006713C9" w:rsidRPr="001813A2" w:rsidRDefault="008D7B5E" w:rsidP="006713C9">
      <w:pPr>
        <w:rPr>
          <w:rFonts w:ascii="Arial" w:hAnsi="Arial" w:cs="Arial"/>
          <w:sz w:val="24"/>
          <w:szCs w:val="24"/>
        </w:rPr>
      </w:pPr>
      <w:r w:rsidRPr="001813A2">
        <w:rPr>
          <w:rFonts w:ascii="Arial" w:hAnsi="Arial" w:cs="Arial"/>
          <w:sz w:val="24"/>
          <w:szCs w:val="24"/>
        </w:rPr>
        <w:t>Th</w:t>
      </w:r>
      <w:r w:rsidR="302F08B4" w:rsidRPr="001813A2">
        <w:rPr>
          <w:rFonts w:ascii="Arial" w:hAnsi="Arial" w:cs="Arial"/>
          <w:sz w:val="24"/>
          <w:szCs w:val="24"/>
        </w:rPr>
        <w:t xml:space="preserve">e difference between the fixed amount the state receives </w:t>
      </w:r>
      <w:r w:rsidR="329B61D7" w:rsidRPr="001813A2">
        <w:rPr>
          <w:rFonts w:ascii="Arial" w:hAnsi="Arial" w:cs="Arial"/>
          <w:sz w:val="24"/>
          <w:szCs w:val="24"/>
        </w:rPr>
        <w:t xml:space="preserve">and the costs </w:t>
      </w:r>
      <w:r w:rsidR="302F08B4" w:rsidRPr="001813A2">
        <w:rPr>
          <w:rFonts w:ascii="Arial" w:hAnsi="Arial" w:cs="Arial"/>
          <w:sz w:val="24"/>
          <w:szCs w:val="24"/>
        </w:rPr>
        <w:t>means that state</w:t>
      </w:r>
      <w:r w:rsidR="545ADC4E" w:rsidRPr="001813A2">
        <w:rPr>
          <w:rFonts w:ascii="Arial" w:hAnsi="Arial" w:cs="Arial"/>
          <w:sz w:val="24"/>
          <w:szCs w:val="24"/>
        </w:rPr>
        <w:t>s</w:t>
      </w:r>
      <w:r w:rsidR="302F08B4" w:rsidRPr="001813A2">
        <w:rPr>
          <w:rFonts w:ascii="Arial" w:hAnsi="Arial" w:cs="Arial"/>
          <w:sz w:val="24"/>
          <w:szCs w:val="24"/>
        </w:rPr>
        <w:t xml:space="preserve"> must </w:t>
      </w:r>
      <w:r w:rsidR="08C131FC" w:rsidRPr="001813A2">
        <w:rPr>
          <w:rFonts w:ascii="Arial" w:hAnsi="Arial" w:cs="Arial"/>
          <w:sz w:val="24"/>
          <w:szCs w:val="24"/>
        </w:rPr>
        <w:t xml:space="preserve">decide if they can make up the difference or </w:t>
      </w:r>
      <w:r w:rsidR="302F08B4" w:rsidRPr="001813A2">
        <w:rPr>
          <w:rFonts w:ascii="Arial" w:hAnsi="Arial" w:cs="Arial"/>
          <w:sz w:val="24"/>
          <w:szCs w:val="24"/>
        </w:rPr>
        <w:t>make difficult decisions about wh</w:t>
      </w:r>
      <w:r w:rsidR="76359B66" w:rsidRPr="001813A2">
        <w:rPr>
          <w:rFonts w:ascii="Arial" w:hAnsi="Arial" w:cs="Arial"/>
          <w:sz w:val="24"/>
          <w:szCs w:val="24"/>
        </w:rPr>
        <w:t xml:space="preserve">at to cut. </w:t>
      </w:r>
      <w:r w:rsidR="29D0595A" w:rsidRPr="001813A2">
        <w:rPr>
          <w:rFonts w:ascii="Arial" w:hAnsi="Arial" w:cs="Arial"/>
          <w:sz w:val="24"/>
          <w:szCs w:val="24"/>
        </w:rPr>
        <w:t>This</w:t>
      </w:r>
      <w:r w:rsidRPr="001813A2">
        <w:rPr>
          <w:rFonts w:ascii="Arial" w:hAnsi="Arial" w:cs="Arial"/>
          <w:sz w:val="24"/>
          <w:szCs w:val="24"/>
        </w:rPr>
        <w:t xml:space="preserve"> can lead to cuts in coverage</w:t>
      </w:r>
      <w:r w:rsidR="2A6F36DA" w:rsidRPr="001813A2">
        <w:rPr>
          <w:rFonts w:ascii="Arial" w:hAnsi="Arial" w:cs="Arial"/>
          <w:sz w:val="24"/>
          <w:szCs w:val="24"/>
        </w:rPr>
        <w:t xml:space="preserve">, </w:t>
      </w:r>
      <w:r w:rsidRPr="001813A2">
        <w:rPr>
          <w:rFonts w:ascii="Arial" w:hAnsi="Arial" w:cs="Arial"/>
          <w:sz w:val="24"/>
          <w:szCs w:val="24"/>
        </w:rPr>
        <w:t>services</w:t>
      </w:r>
      <w:r w:rsidR="555B8E91" w:rsidRPr="001813A2">
        <w:rPr>
          <w:rFonts w:ascii="Arial" w:hAnsi="Arial" w:cs="Arial"/>
          <w:sz w:val="24"/>
          <w:szCs w:val="24"/>
        </w:rPr>
        <w:t>, provider reimbursements</w:t>
      </w:r>
      <w:r w:rsidR="00B50099">
        <w:rPr>
          <w:rFonts w:ascii="Arial" w:hAnsi="Arial" w:cs="Arial"/>
          <w:sz w:val="24"/>
          <w:szCs w:val="24"/>
        </w:rPr>
        <w:t>,</w:t>
      </w:r>
      <w:r w:rsidR="555B8E91" w:rsidRPr="001813A2">
        <w:rPr>
          <w:rFonts w:ascii="Arial" w:hAnsi="Arial" w:cs="Arial"/>
          <w:sz w:val="24"/>
          <w:szCs w:val="24"/>
        </w:rPr>
        <w:t xml:space="preserve"> or other state spending to make up the difference. </w:t>
      </w:r>
      <w:r w:rsidR="16A29F32" w:rsidRPr="001813A2">
        <w:rPr>
          <w:rFonts w:ascii="Arial" w:hAnsi="Arial" w:cs="Arial"/>
          <w:sz w:val="24"/>
          <w:szCs w:val="24"/>
        </w:rPr>
        <w:t>States may have to choose whether to cut nursing home care, disability services</w:t>
      </w:r>
      <w:r w:rsidR="00B50099">
        <w:rPr>
          <w:rFonts w:ascii="Arial" w:hAnsi="Arial" w:cs="Arial"/>
          <w:sz w:val="24"/>
          <w:szCs w:val="24"/>
        </w:rPr>
        <w:t>,</w:t>
      </w:r>
      <w:r w:rsidR="16A29F32" w:rsidRPr="001813A2">
        <w:rPr>
          <w:rFonts w:ascii="Arial" w:hAnsi="Arial" w:cs="Arial"/>
          <w:sz w:val="24"/>
          <w:szCs w:val="24"/>
        </w:rPr>
        <w:t xml:space="preserve"> or reduce the number of children rec</w:t>
      </w:r>
      <w:r w:rsidR="0EED3564" w:rsidRPr="001813A2">
        <w:rPr>
          <w:rFonts w:ascii="Arial" w:hAnsi="Arial" w:cs="Arial"/>
          <w:sz w:val="24"/>
          <w:szCs w:val="24"/>
        </w:rPr>
        <w:t xml:space="preserve">eiving health care. </w:t>
      </w:r>
      <w:r w:rsidR="006713C9" w:rsidRPr="001813A2">
        <w:rPr>
          <w:rFonts w:ascii="Arial" w:hAnsi="Arial" w:cs="Arial"/>
          <w:sz w:val="24"/>
          <w:szCs w:val="24"/>
        </w:rPr>
        <w:t>Per-</w:t>
      </w:r>
      <w:r w:rsidR="00B50099">
        <w:rPr>
          <w:rFonts w:ascii="Arial" w:hAnsi="Arial" w:cs="Arial"/>
          <w:sz w:val="24"/>
          <w:szCs w:val="24"/>
        </w:rPr>
        <w:t>c</w:t>
      </w:r>
      <w:r w:rsidR="006713C9" w:rsidRPr="001813A2">
        <w:rPr>
          <w:rFonts w:ascii="Arial" w:hAnsi="Arial" w:cs="Arial"/>
          <w:sz w:val="24"/>
          <w:szCs w:val="24"/>
        </w:rPr>
        <w:t xml:space="preserve">apita caps are another way to restructure Medicaid that would set a fixed amount of federal Medicaid funding for each enrollee. </w:t>
      </w:r>
    </w:p>
    <w:p w14:paraId="484ED55A" w14:textId="530A06FC" w:rsidR="001B0686" w:rsidRPr="001813A2" w:rsidRDefault="007131EF" w:rsidP="006713C9">
      <w:pPr>
        <w:rPr>
          <w:rFonts w:ascii="Arial" w:hAnsi="Arial" w:cs="Arial"/>
          <w:sz w:val="24"/>
          <w:szCs w:val="24"/>
        </w:rPr>
      </w:pPr>
      <w:r w:rsidRPr="001813A2">
        <w:rPr>
          <w:rFonts w:ascii="Arial" w:hAnsi="Arial" w:cs="Arial"/>
          <w:noProof/>
        </w:rPr>
        <w:lastRenderedPageBreak/>
        <w:drawing>
          <wp:inline distT="0" distB="0" distL="0" distR="0" wp14:anchorId="27FB6D34" wp14:editId="0E8E2018">
            <wp:extent cx="5943600" cy="3361267"/>
            <wp:effectExtent l="0" t="0" r="0" b="0"/>
            <wp:docPr id="8102690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69038" name="Picture 1" descr="A screenshot of a computer&#10;&#10;Description automatically generated"/>
                    <pic:cNvPicPr/>
                  </pic:nvPicPr>
                  <pic:blipFill rotWithShape="1">
                    <a:blip r:embed="rId23"/>
                    <a:srcRect l="20620" t="25802" r="4381" b="10577"/>
                    <a:stretch/>
                  </pic:blipFill>
                  <pic:spPr bwMode="auto">
                    <a:xfrm>
                      <a:off x="0" y="0"/>
                      <a:ext cx="5943600" cy="3361267"/>
                    </a:xfrm>
                    <a:prstGeom prst="rect">
                      <a:avLst/>
                    </a:prstGeom>
                    <a:ln>
                      <a:noFill/>
                    </a:ln>
                    <a:extLst>
                      <a:ext uri="{53640926-AAD7-44D8-BBD7-CCE9431645EC}">
                        <a14:shadowObscured xmlns:a14="http://schemas.microsoft.com/office/drawing/2010/main"/>
                      </a:ext>
                    </a:extLst>
                  </pic:spPr>
                </pic:pic>
              </a:graphicData>
            </a:graphic>
          </wp:inline>
        </w:drawing>
      </w:r>
    </w:p>
    <w:p w14:paraId="1560EC63" w14:textId="77777777" w:rsidR="000A055A" w:rsidRDefault="000A055A" w:rsidP="006713C9">
      <w:pPr>
        <w:rPr>
          <w:rFonts w:ascii="Arial" w:hAnsi="Arial" w:cs="Arial"/>
          <w:b/>
          <w:bCs/>
          <w:sz w:val="28"/>
          <w:szCs w:val="28"/>
        </w:rPr>
      </w:pPr>
    </w:p>
    <w:p w14:paraId="41C20740" w14:textId="33857B8C" w:rsidR="001B0686" w:rsidRPr="001813A2" w:rsidRDefault="001B0686" w:rsidP="006713C9">
      <w:pPr>
        <w:rPr>
          <w:rFonts w:ascii="Arial" w:hAnsi="Arial" w:cs="Arial"/>
          <w:b/>
          <w:bCs/>
          <w:sz w:val="28"/>
          <w:szCs w:val="28"/>
        </w:rPr>
      </w:pPr>
      <w:r w:rsidRPr="001813A2">
        <w:rPr>
          <w:rFonts w:ascii="Arial" w:hAnsi="Arial" w:cs="Arial"/>
          <w:b/>
          <w:bCs/>
          <w:sz w:val="28"/>
          <w:szCs w:val="28"/>
        </w:rPr>
        <w:t xml:space="preserve">How </w:t>
      </w:r>
      <w:r w:rsidR="00B50099">
        <w:rPr>
          <w:rFonts w:ascii="Arial" w:hAnsi="Arial" w:cs="Arial"/>
          <w:b/>
          <w:bCs/>
          <w:sz w:val="28"/>
          <w:szCs w:val="28"/>
        </w:rPr>
        <w:t>C</w:t>
      </w:r>
      <w:r w:rsidRPr="001813A2">
        <w:rPr>
          <w:rFonts w:ascii="Arial" w:hAnsi="Arial" w:cs="Arial"/>
          <w:b/>
          <w:bCs/>
          <w:sz w:val="28"/>
          <w:szCs w:val="28"/>
        </w:rPr>
        <w:t xml:space="preserve">an </w:t>
      </w:r>
      <w:r w:rsidR="00B50099">
        <w:rPr>
          <w:rFonts w:ascii="Arial" w:hAnsi="Arial" w:cs="Arial"/>
          <w:b/>
          <w:bCs/>
          <w:sz w:val="28"/>
          <w:szCs w:val="28"/>
        </w:rPr>
        <w:t>S</w:t>
      </w:r>
      <w:r w:rsidRPr="001813A2">
        <w:rPr>
          <w:rFonts w:ascii="Arial" w:hAnsi="Arial" w:cs="Arial"/>
          <w:b/>
          <w:bCs/>
          <w:sz w:val="28"/>
          <w:szCs w:val="28"/>
        </w:rPr>
        <w:t xml:space="preserve">tates </w:t>
      </w:r>
      <w:r w:rsidR="00B50099">
        <w:rPr>
          <w:rFonts w:ascii="Arial" w:hAnsi="Arial" w:cs="Arial"/>
          <w:b/>
          <w:bCs/>
          <w:sz w:val="28"/>
          <w:szCs w:val="28"/>
        </w:rPr>
        <w:t>M</w:t>
      </w:r>
      <w:r w:rsidRPr="001813A2">
        <w:rPr>
          <w:rFonts w:ascii="Arial" w:hAnsi="Arial" w:cs="Arial"/>
          <w:b/>
          <w:bCs/>
          <w:sz w:val="28"/>
          <w:szCs w:val="28"/>
        </w:rPr>
        <w:t xml:space="preserve">ake </w:t>
      </w:r>
      <w:r w:rsidR="00B50099">
        <w:rPr>
          <w:rFonts w:ascii="Arial" w:hAnsi="Arial" w:cs="Arial"/>
          <w:b/>
          <w:bCs/>
          <w:sz w:val="28"/>
          <w:szCs w:val="28"/>
        </w:rPr>
        <w:t>U</w:t>
      </w:r>
      <w:r w:rsidRPr="001813A2">
        <w:rPr>
          <w:rFonts w:ascii="Arial" w:hAnsi="Arial" w:cs="Arial"/>
          <w:b/>
          <w:bCs/>
          <w:sz w:val="28"/>
          <w:szCs w:val="28"/>
        </w:rPr>
        <w:t xml:space="preserve">p for the </w:t>
      </w:r>
      <w:r w:rsidR="00B50099">
        <w:rPr>
          <w:rFonts w:ascii="Arial" w:hAnsi="Arial" w:cs="Arial"/>
          <w:b/>
          <w:bCs/>
          <w:sz w:val="28"/>
          <w:szCs w:val="28"/>
        </w:rPr>
        <w:t>F</w:t>
      </w:r>
      <w:r w:rsidRPr="001813A2">
        <w:rPr>
          <w:rFonts w:ascii="Arial" w:hAnsi="Arial" w:cs="Arial"/>
          <w:b/>
          <w:bCs/>
          <w:sz w:val="28"/>
          <w:szCs w:val="28"/>
        </w:rPr>
        <w:t xml:space="preserve">ederal </w:t>
      </w:r>
      <w:r w:rsidR="00B50099">
        <w:rPr>
          <w:rFonts w:ascii="Arial" w:hAnsi="Arial" w:cs="Arial"/>
          <w:b/>
          <w:bCs/>
          <w:sz w:val="28"/>
          <w:szCs w:val="28"/>
        </w:rPr>
        <w:t>F</w:t>
      </w:r>
      <w:r w:rsidRPr="001813A2">
        <w:rPr>
          <w:rFonts w:ascii="Arial" w:hAnsi="Arial" w:cs="Arial"/>
          <w:b/>
          <w:bCs/>
          <w:sz w:val="28"/>
          <w:szCs w:val="28"/>
        </w:rPr>
        <w:t xml:space="preserve">unding </w:t>
      </w:r>
      <w:r w:rsidR="00B50099">
        <w:rPr>
          <w:rFonts w:ascii="Arial" w:hAnsi="Arial" w:cs="Arial"/>
          <w:b/>
          <w:bCs/>
          <w:sz w:val="28"/>
          <w:szCs w:val="28"/>
        </w:rPr>
        <w:t>L</w:t>
      </w:r>
      <w:r w:rsidRPr="001813A2">
        <w:rPr>
          <w:rFonts w:ascii="Arial" w:hAnsi="Arial" w:cs="Arial"/>
          <w:b/>
          <w:bCs/>
          <w:sz w:val="28"/>
          <w:szCs w:val="28"/>
        </w:rPr>
        <w:t>ost?</w:t>
      </w:r>
    </w:p>
    <w:p w14:paraId="31B3EF71" w14:textId="77777777" w:rsidR="00B46E84" w:rsidRPr="001813A2" w:rsidRDefault="00B46E84" w:rsidP="00B46E84">
      <w:pPr>
        <w:pStyle w:val="ListParagraph"/>
        <w:numPr>
          <w:ilvl w:val="0"/>
          <w:numId w:val="2"/>
        </w:numPr>
        <w:rPr>
          <w:rFonts w:ascii="Arial" w:hAnsi="Arial" w:cs="Arial"/>
          <w:sz w:val="24"/>
          <w:szCs w:val="24"/>
        </w:rPr>
      </w:pPr>
      <w:r w:rsidRPr="001813A2">
        <w:rPr>
          <w:rFonts w:ascii="Arial" w:hAnsi="Arial" w:cs="Arial"/>
          <w:sz w:val="24"/>
          <w:szCs w:val="24"/>
        </w:rPr>
        <w:t xml:space="preserve">Raise taxes </w:t>
      </w:r>
    </w:p>
    <w:p w14:paraId="2758C5D2" w14:textId="77777777" w:rsidR="00B46E84" w:rsidRPr="001813A2" w:rsidRDefault="00B46E84" w:rsidP="00B46E84">
      <w:pPr>
        <w:pStyle w:val="ListParagraph"/>
        <w:numPr>
          <w:ilvl w:val="0"/>
          <w:numId w:val="2"/>
        </w:numPr>
        <w:rPr>
          <w:rFonts w:ascii="Arial" w:hAnsi="Arial" w:cs="Arial"/>
          <w:sz w:val="24"/>
          <w:szCs w:val="24"/>
        </w:rPr>
      </w:pPr>
      <w:r w:rsidRPr="001813A2">
        <w:rPr>
          <w:rFonts w:ascii="Arial" w:hAnsi="Arial" w:cs="Arial"/>
          <w:sz w:val="24"/>
          <w:szCs w:val="24"/>
        </w:rPr>
        <w:t xml:space="preserve">Shift funding from other state budgets </w:t>
      </w:r>
    </w:p>
    <w:p w14:paraId="63ED8EFD" w14:textId="023CC269" w:rsidR="001B0686" w:rsidRPr="001813A2" w:rsidRDefault="00B46E84" w:rsidP="00B46E84">
      <w:pPr>
        <w:pStyle w:val="ListParagraph"/>
        <w:numPr>
          <w:ilvl w:val="0"/>
          <w:numId w:val="2"/>
        </w:numPr>
        <w:rPr>
          <w:rFonts w:ascii="Arial" w:hAnsi="Arial" w:cs="Arial"/>
          <w:sz w:val="24"/>
          <w:szCs w:val="24"/>
        </w:rPr>
      </w:pPr>
      <w:r w:rsidRPr="001813A2">
        <w:rPr>
          <w:rFonts w:ascii="Arial" w:hAnsi="Arial" w:cs="Arial"/>
          <w:sz w:val="24"/>
          <w:szCs w:val="24"/>
        </w:rPr>
        <w:t xml:space="preserve">Make changes within </w:t>
      </w:r>
      <w:r w:rsidR="00244CBF" w:rsidRPr="001813A2">
        <w:rPr>
          <w:rFonts w:ascii="Arial" w:hAnsi="Arial" w:cs="Arial"/>
          <w:sz w:val="24"/>
          <w:szCs w:val="24"/>
        </w:rPr>
        <w:t xml:space="preserve">the </w:t>
      </w:r>
      <w:r w:rsidRPr="001813A2">
        <w:rPr>
          <w:rFonts w:ascii="Arial" w:hAnsi="Arial" w:cs="Arial"/>
          <w:sz w:val="24"/>
          <w:szCs w:val="24"/>
        </w:rPr>
        <w:t>Medicaid program</w:t>
      </w:r>
    </w:p>
    <w:p w14:paraId="4EF0723E" w14:textId="199B040D" w:rsidR="00D32615" w:rsidRPr="001813A2" w:rsidRDefault="00D32615" w:rsidP="00946A5D">
      <w:pPr>
        <w:rPr>
          <w:rFonts w:ascii="Arial" w:hAnsi="Arial" w:cs="Arial"/>
          <w:sz w:val="24"/>
          <w:szCs w:val="24"/>
        </w:rPr>
      </w:pPr>
      <w:r w:rsidRPr="001813A2">
        <w:rPr>
          <w:rFonts w:ascii="Arial" w:hAnsi="Arial" w:cs="Arial"/>
          <w:sz w:val="24"/>
          <w:szCs w:val="24"/>
        </w:rPr>
        <w:t xml:space="preserve">This can lead to tough challenges for states. There can be longer waitlists or </w:t>
      </w:r>
      <w:r w:rsidR="00244CBF" w:rsidRPr="001813A2">
        <w:rPr>
          <w:rFonts w:ascii="Arial" w:hAnsi="Arial" w:cs="Arial"/>
          <w:sz w:val="24"/>
          <w:szCs w:val="24"/>
        </w:rPr>
        <w:t>the elimination</w:t>
      </w:r>
      <w:r w:rsidRPr="001813A2">
        <w:rPr>
          <w:rFonts w:ascii="Arial" w:hAnsi="Arial" w:cs="Arial"/>
          <w:sz w:val="24"/>
          <w:szCs w:val="24"/>
        </w:rPr>
        <w:t xml:space="preserve"> of optional services, like </w:t>
      </w:r>
      <w:r w:rsidR="00B50099">
        <w:rPr>
          <w:rFonts w:ascii="Arial" w:hAnsi="Arial" w:cs="Arial"/>
          <w:sz w:val="24"/>
          <w:szCs w:val="24"/>
        </w:rPr>
        <w:t>h</w:t>
      </w:r>
      <w:r w:rsidRPr="001813A2">
        <w:rPr>
          <w:rFonts w:ascii="Arial" w:hAnsi="Arial" w:cs="Arial"/>
          <w:sz w:val="24"/>
          <w:szCs w:val="24"/>
        </w:rPr>
        <w:t xml:space="preserve">ome and </w:t>
      </w:r>
      <w:r w:rsidR="00B50099">
        <w:rPr>
          <w:rFonts w:ascii="Arial" w:hAnsi="Arial" w:cs="Arial"/>
          <w:sz w:val="24"/>
          <w:szCs w:val="24"/>
        </w:rPr>
        <w:t>c</w:t>
      </w:r>
      <w:r w:rsidRPr="001813A2">
        <w:rPr>
          <w:rFonts w:ascii="Arial" w:hAnsi="Arial" w:cs="Arial"/>
          <w:sz w:val="24"/>
          <w:szCs w:val="24"/>
        </w:rPr>
        <w:t>ommunity</w:t>
      </w:r>
      <w:r w:rsidR="00B50099">
        <w:rPr>
          <w:rFonts w:ascii="Arial" w:hAnsi="Arial" w:cs="Arial"/>
          <w:sz w:val="24"/>
          <w:szCs w:val="24"/>
        </w:rPr>
        <w:t>-b</w:t>
      </w:r>
      <w:r w:rsidRPr="001813A2">
        <w:rPr>
          <w:rFonts w:ascii="Arial" w:hAnsi="Arial" w:cs="Arial"/>
          <w:sz w:val="24"/>
          <w:szCs w:val="24"/>
        </w:rPr>
        <w:t xml:space="preserve">ased </w:t>
      </w:r>
      <w:r w:rsidR="00B50099">
        <w:rPr>
          <w:rFonts w:ascii="Arial" w:hAnsi="Arial" w:cs="Arial"/>
          <w:sz w:val="24"/>
          <w:szCs w:val="24"/>
        </w:rPr>
        <w:t>s</w:t>
      </w:r>
      <w:r w:rsidRPr="001813A2">
        <w:rPr>
          <w:rFonts w:ascii="Arial" w:hAnsi="Arial" w:cs="Arial"/>
          <w:sz w:val="24"/>
          <w:szCs w:val="24"/>
        </w:rPr>
        <w:t>ervices.</w:t>
      </w:r>
    </w:p>
    <w:sectPr w:rsidR="00D32615" w:rsidRPr="001813A2" w:rsidSect="00B50099">
      <w:headerReference w:type="first" r:id="rId24"/>
      <w:pgSz w:w="12240" w:h="15840"/>
      <w:pgMar w:top="1440" w:right="144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48BCFA" w14:textId="77777777" w:rsidR="008B3184" w:rsidRDefault="008B3184" w:rsidP="00B50099">
      <w:pPr>
        <w:spacing w:after="0" w:line="240" w:lineRule="auto"/>
      </w:pPr>
      <w:r>
        <w:separator/>
      </w:r>
    </w:p>
  </w:endnote>
  <w:endnote w:type="continuationSeparator" w:id="0">
    <w:p w14:paraId="4EF7F140" w14:textId="77777777" w:rsidR="008B3184" w:rsidRDefault="008B3184" w:rsidP="00B5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CDD6F" w14:textId="77777777" w:rsidR="008B3184" w:rsidRDefault="008B3184" w:rsidP="00B50099">
      <w:pPr>
        <w:spacing w:after="0" w:line="240" w:lineRule="auto"/>
      </w:pPr>
      <w:r>
        <w:separator/>
      </w:r>
    </w:p>
  </w:footnote>
  <w:footnote w:type="continuationSeparator" w:id="0">
    <w:p w14:paraId="21D74A7F" w14:textId="77777777" w:rsidR="008B3184" w:rsidRDefault="008B3184" w:rsidP="00B50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E4719" w14:textId="6AF051FD" w:rsidR="00B50099" w:rsidRDefault="00B50099" w:rsidP="00B50099">
    <w:pPr>
      <w:pStyle w:val="Header"/>
      <w:jc w:val="center"/>
    </w:pPr>
    <w:r>
      <w:rPr>
        <w:noProof/>
      </w:rPr>
      <w:drawing>
        <wp:inline distT="0" distB="0" distL="0" distR="0" wp14:anchorId="4DC16E4E" wp14:editId="714F128B">
          <wp:extent cx="1304014" cy="778089"/>
          <wp:effectExtent l="0" t="0" r="0" b="3175"/>
          <wp:docPr id="1674817242" name="Picture 3"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17242" name="Picture 3" descr="A logo of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953" cy="787600"/>
                  </a:xfrm>
                  <a:prstGeom prst="rect">
                    <a:avLst/>
                  </a:prstGeom>
                  <a:noFill/>
                  <a:ln>
                    <a:noFill/>
                  </a:ln>
                </pic:spPr>
              </pic:pic>
            </a:graphicData>
          </a:graphic>
        </wp:inline>
      </w:drawing>
    </w:r>
  </w:p>
  <w:p w14:paraId="655C73FA" w14:textId="77777777" w:rsidR="00B50099" w:rsidRDefault="00B50099" w:rsidP="00B5009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EA26E7"/>
    <w:multiLevelType w:val="hybridMultilevel"/>
    <w:tmpl w:val="62CA4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0E305F"/>
    <w:multiLevelType w:val="hybridMultilevel"/>
    <w:tmpl w:val="E174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2880421">
    <w:abstractNumId w:val="0"/>
  </w:num>
  <w:num w:numId="2" w16cid:durableId="2090421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A5D"/>
    <w:rsid w:val="00040059"/>
    <w:rsid w:val="0006AC17"/>
    <w:rsid w:val="000A055A"/>
    <w:rsid w:val="001813A2"/>
    <w:rsid w:val="001B0686"/>
    <w:rsid w:val="00244CBF"/>
    <w:rsid w:val="00291F35"/>
    <w:rsid w:val="002F3B1C"/>
    <w:rsid w:val="0032212F"/>
    <w:rsid w:val="003967D3"/>
    <w:rsid w:val="004923F2"/>
    <w:rsid w:val="004A1A09"/>
    <w:rsid w:val="006713C9"/>
    <w:rsid w:val="007131EF"/>
    <w:rsid w:val="007B0A8A"/>
    <w:rsid w:val="008B3184"/>
    <w:rsid w:val="008D7B5E"/>
    <w:rsid w:val="0092097B"/>
    <w:rsid w:val="00946A5D"/>
    <w:rsid w:val="00A03A48"/>
    <w:rsid w:val="00A03B01"/>
    <w:rsid w:val="00A3106E"/>
    <w:rsid w:val="00B071CE"/>
    <w:rsid w:val="00B1258D"/>
    <w:rsid w:val="00B46E84"/>
    <w:rsid w:val="00B50099"/>
    <w:rsid w:val="00B56E25"/>
    <w:rsid w:val="00BE7CDB"/>
    <w:rsid w:val="00C7210B"/>
    <w:rsid w:val="00CB4572"/>
    <w:rsid w:val="00D32615"/>
    <w:rsid w:val="00E03B76"/>
    <w:rsid w:val="00E27EA6"/>
    <w:rsid w:val="00E715F1"/>
    <w:rsid w:val="00E800C6"/>
    <w:rsid w:val="00FC5AD0"/>
    <w:rsid w:val="02216946"/>
    <w:rsid w:val="02F3F287"/>
    <w:rsid w:val="08C131FC"/>
    <w:rsid w:val="0BAB0BD3"/>
    <w:rsid w:val="0EED3564"/>
    <w:rsid w:val="10B449E9"/>
    <w:rsid w:val="136242A0"/>
    <w:rsid w:val="159BCF1A"/>
    <w:rsid w:val="16A29F32"/>
    <w:rsid w:val="1AE3F4E8"/>
    <w:rsid w:val="205FE207"/>
    <w:rsid w:val="20E7AD9C"/>
    <w:rsid w:val="23B04634"/>
    <w:rsid w:val="24F80C19"/>
    <w:rsid w:val="27458160"/>
    <w:rsid w:val="29D0595A"/>
    <w:rsid w:val="29F3D6CF"/>
    <w:rsid w:val="2A6F36DA"/>
    <w:rsid w:val="302F08B4"/>
    <w:rsid w:val="3099B944"/>
    <w:rsid w:val="30CCEBA3"/>
    <w:rsid w:val="329B61D7"/>
    <w:rsid w:val="342C1180"/>
    <w:rsid w:val="3747C370"/>
    <w:rsid w:val="37AE65A1"/>
    <w:rsid w:val="37E1CDAF"/>
    <w:rsid w:val="388D96BC"/>
    <w:rsid w:val="3A33E039"/>
    <w:rsid w:val="43B9B391"/>
    <w:rsid w:val="4573611D"/>
    <w:rsid w:val="4898DD72"/>
    <w:rsid w:val="4D65E31B"/>
    <w:rsid w:val="4FDE81EA"/>
    <w:rsid w:val="50803ABB"/>
    <w:rsid w:val="52576246"/>
    <w:rsid w:val="545ADC4E"/>
    <w:rsid w:val="548249AB"/>
    <w:rsid w:val="555B8E91"/>
    <w:rsid w:val="593534F6"/>
    <w:rsid w:val="63299246"/>
    <w:rsid w:val="672050FB"/>
    <w:rsid w:val="6B79E595"/>
    <w:rsid w:val="6D294731"/>
    <w:rsid w:val="6E3A74E1"/>
    <w:rsid w:val="6EF03881"/>
    <w:rsid w:val="75F3194A"/>
    <w:rsid w:val="76359B66"/>
    <w:rsid w:val="7E848BBD"/>
    <w:rsid w:val="7F348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6023C1"/>
  <w15:chartTrackingRefBased/>
  <w15:docId w15:val="{6ADFEEED-20F1-434D-9B3A-E70BC20DA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6A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6A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6A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6A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6A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6A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6A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6A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6A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A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6A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6A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6A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6A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6A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6A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6A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6A5D"/>
    <w:rPr>
      <w:rFonts w:eastAsiaTheme="majorEastAsia" w:cstheme="majorBidi"/>
      <w:color w:val="272727" w:themeColor="text1" w:themeTint="D8"/>
    </w:rPr>
  </w:style>
  <w:style w:type="paragraph" w:styleId="Title">
    <w:name w:val="Title"/>
    <w:basedOn w:val="Normal"/>
    <w:next w:val="Normal"/>
    <w:link w:val="TitleChar"/>
    <w:uiPriority w:val="10"/>
    <w:qFormat/>
    <w:rsid w:val="00946A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6A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6A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6A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6A5D"/>
    <w:pPr>
      <w:spacing w:before="160"/>
      <w:jc w:val="center"/>
    </w:pPr>
    <w:rPr>
      <w:i/>
      <w:iCs/>
      <w:color w:val="404040" w:themeColor="text1" w:themeTint="BF"/>
    </w:rPr>
  </w:style>
  <w:style w:type="character" w:customStyle="1" w:styleId="QuoteChar">
    <w:name w:val="Quote Char"/>
    <w:basedOn w:val="DefaultParagraphFont"/>
    <w:link w:val="Quote"/>
    <w:uiPriority w:val="29"/>
    <w:rsid w:val="00946A5D"/>
    <w:rPr>
      <w:i/>
      <w:iCs/>
      <w:color w:val="404040" w:themeColor="text1" w:themeTint="BF"/>
    </w:rPr>
  </w:style>
  <w:style w:type="paragraph" w:styleId="ListParagraph">
    <w:name w:val="List Paragraph"/>
    <w:basedOn w:val="Normal"/>
    <w:uiPriority w:val="34"/>
    <w:qFormat/>
    <w:rsid w:val="00946A5D"/>
    <w:pPr>
      <w:ind w:left="720"/>
      <w:contextualSpacing/>
    </w:pPr>
  </w:style>
  <w:style w:type="character" w:styleId="IntenseEmphasis">
    <w:name w:val="Intense Emphasis"/>
    <w:basedOn w:val="DefaultParagraphFont"/>
    <w:uiPriority w:val="21"/>
    <w:qFormat/>
    <w:rsid w:val="00946A5D"/>
    <w:rPr>
      <w:i/>
      <w:iCs/>
      <w:color w:val="0F4761" w:themeColor="accent1" w:themeShade="BF"/>
    </w:rPr>
  </w:style>
  <w:style w:type="paragraph" w:styleId="IntenseQuote">
    <w:name w:val="Intense Quote"/>
    <w:basedOn w:val="Normal"/>
    <w:next w:val="Normal"/>
    <w:link w:val="IntenseQuoteChar"/>
    <w:uiPriority w:val="30"/>
    <w:qFormat/>
    <w:rsid w:val="00946A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6A5D"/>
    <w:rPr>
      <w:i/>
      <w:iCs/>
      <w:color w:val="0F4761" w:themeColor="accent1" w:themeShade="BF"/>
    </w:rPr>
  </w:style>
  <w:style w:type="character" w:styleId="IntenseReference">
    <w:name w:val="Intense Reference"/>
    <w:basedOn w:val="DefaultParagraphFont"/>
    <w:uiPriority w:val="32"/>
    <w:qFormat/>
    <w:rsid w:val="00946A5D"/>
    <w:rPr>
      <w:b/>
      <w:bCs/>
      <w:smallCaps/>
      <w:color w:val="0F4761" w:themeColor="accent1" w:themeShade="BF"/>
      <w:spacing w:val="5"/>
    </w:rPr>
  </w:style>
  <w:style w:type="character" w:styleId="Hyperlink">
    <w:name w:val="Hyperlink"/>
    <w:basedOn w:val="DefaultParagraphFont"/>
    <w:uiPriority w:val="99"/>
    <w:unhideWhenUsed/>
    <w:rsid w:val="00946A5D"/>
    <w:rPr>
      <w:color w:val="467886" w:themeColor="hyperlink"/>
      <w:u w:val="single"/>
    </w:rPr>
  </w:style>
  <w:style w:type="character" w:styleId="UnresolvedMention">
    <w:name w:val="Unresolved Mention"/>
    <w:basedOn w:val="DefaultParagraphFont"/>
    <w:uiPriority w:val="99"/>
    <w:semiHidden/>
    <w:unhideWhenUsed/>
    <w:rsid w:val="00946A5D"/>
    <w:rPr>
      <w:color w:val="605E5C"/>
      <w:shd w:val="clear" w:color="auto" w:fill="E1DFDD"/>
    </w:rPr>
  </w:style>
  <w:style w:type="character" w:styleId="FollowedHyperlink">
    <w:name w:val="FollowedHyperlink"/>
    <w:basedOn w:val="DefaultParagraphFont"/>
    <w:uiPriority w:val="99"/>
    <w:semiHidden/>
    <w:unhideWhenUsed/>
    <w:rsid w:val="002F3B1C"/>
    <w:rPr>
      <w:color w:val="96607D" w:themeColor="followedHyperlink"/>
      <w:u w:val="single"/>
    </w:rPr>
  </w:style>
  <w:style w:type="paragraph" w:styleId="Header">
    <w:name w:val="header"/>
    <w:basedOn w:val="Normal"/>
    <w:link w:val="HeaderChar"/>
    <w:uiPriority w:val="99"/>
    <w:unhideWhenUsed/>
    <w:rsid w:val="00B500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099"/>
  </w:style>
  <w:style w:type="paragraph" w:styleId="Footer">
    <w:name w:val="footer"/>
    <w:basedOn w:val="Normal"/>
    <w:link w:val="FooterChar"/>
    <w:uiPriority w:val="99"/>
    <w:unhideWhenUsed/>
    <w:rsid w:val="00B500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0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diagramColors" Target="diagrams/colors2.xml"/><Relationship Id="rId7" Type="http://schemas.openxmlformats.org/officeDocument/2006/relationships/webSettings" Target="webSettings.xml"/><Relationship Id="rId12" Type="http://schemas.openxmlformats.org/officeDocument/2006/relationships/hyperlink" Target="https://www.kff.org/medicaid/state-indicator/federal-matching-rate-and-multiplier/?currentTimeframe=0&amp;sortModel=%7B%22colId%22:%22Location%22,%22sort%22:%22asc%22%7D" TargetMode="External"/><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8.png"/><Relationship Id="rId10" Type="http://schemas.openxmlformats.org/officeDocument/2006/relationships/hyperlink" Target="mailto:musheno@thearc.org" TargetMode="External"/><Relationship Id="rId19" Type="http://schemas.openxmlformats.org/officeDocument/2006/relationships/diagramLayout" Target="diagrams/layout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microsoft.com/office/2007/relationships/diagramDrawing" Target="diagrams/drawing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_rels/data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992789-A2AA-47CC-823B-89F967CBF5CD}" type="doc">
      <dgm:prSet loTypeId="urn:microsoft.com/office/officeart/2005/8/layout/default" loCatId="list" qsTypeId="urn:microsoft.com/office/officeart/2005/8/quickstyle/3d2" qsCatId="3D" csTypeId="urn:microsoft.com/office/officeart/2005/8/colors/colorful4" csCatId="colorful" phldr="1"/>
      <dgm:spPr/>
      <dgm:t>
        <a:bodyPr/>
        <a:lstStyle/>
        <a:p>
          <a:endParaRPr lang="en-US"/>
        </a:p>
      </dgm:t>
    </dgm:pt>
    <dgm:pt modelId="{5A1551E6-0D10-4164-AD96-8B17BDD17AA4}">
      <dgm:prSet phldrT="[Text]"/>
      <dgm:spPr>
        <a:solidFill>
          <a:srgbClr val="E3690A"/>
        </a:solidFill>
      </dgm:spPr>
      <dgm:t>
        <a:bodyPr/>
        <a:lstStyle/>
        <a:p>
          <a:pPr algn="ctr"/>
          <a:r>
            <a:rPr lang="en-US">
              <a:latin typeface="Arial" panose="020B0604020202020204" pitchFamily="34" charset="0"/>
              <a:cs typeface="Arial" panose="020B0604020202020204" pitchFamily="34" charset="0"/>
            </a:rPr>
            <a:t>Entitled to federal funds based on its FMAP, which varies from 50% in the wealthiest states to over 75% in poorer states</a:t>
          </a:r>
        </a:p>
      </dgm:t>
    </dgm:pt>
    <dgm:pt modelId="{F3C6051F-DD6A-4BC1-B93A-53709012924D}" type="parTrans" cxnId="{3BE58E88-C57A-410B-8426-7DD0E96F9D55}">
      <dgm:prSet/>
      <dgm:spPr/>
      <dgm:t>
        <a:bodyPr/>
        <a:lstStyle/>
        <a:p>
          <a:pPr algn="ctr"/>
          <a:endParaRPr lang="en-US"/>
        </a:p>
      </dgm:t>
    </dgm:pt>
    <dgm:pt modelId="{880ED667-8A4C-4DE2-B8B2-38DE9BCF85BD}" type="sibTrans" cxnId="{3BE58E88-C57A-410B-8426-7DD0E96F9D55}">
      <dgm:prSet/>
      <dgm:spPr/>
      <dgm:t>
        <a:bodyPr/>
        <a:lstStyle/>
        <a:p>
          <a:pPr algn="ctr"/>
          <a:endParaRPr lang="en-US"/>
        </a:p>
      </dgm:t>
    </dgm:pt>
    <dgm:pt modelId="{F6277796-C182-4B1A-B9D0-914219BA636A}">
      <dgm:prSet phldrT="[Text]"/>
      <dgm:spPr>
        <a:solidFill>
          <a:srgbClr val="9933FF"/>
        </a:solidFill>
      </dgm:spPr>
      <dgm:t>
        <a:bodyPr/>
        <a:lstStyle/>
        <a:p>
          <a:pPr algn="ctr"/>
          <a:r>
            <a:rPr lang="en-US">
              <a:latin typeface="Arial" panose="020B0604020202020204" pitchFamily="34" charset="0"/>
              <a:cs typeface="Arial" panose="020B0604020202020204" pitchFamily="34" charset="0"/>
            </a:rPr>
            <a:t>As a federally protected entitlement, the federal governement must pay their part of the services for eligible individuals if the state follows all the federal laws and regulations.</a:t>
          </a:r>
        </a:p>
      </dgm:t>
    </dgm:pt>
    <dgm:pt modelId="{E5EF70D6-5716-410E-8B05-ACA973A020D6}" type="parTrans" cxnId="{0D603196-E899-4CAF-A0CB-23D7729C1A41}">
      <dgm:prSet/>
      <dgm:spPr/>
      <dgm:t>
        <a:bodyPr/>
        <a:lstStyle/>
        <a:p>
          <a:pPr algn="ctr"/>
          <a:endParaRPr lang="en-US"/>
        </a:p>
      </dgm:t>
    </dgm:pt>
    <dgm:pt modelId="{FB8B9A31-F91B-47D8-B0E2-B71E8F577744}" type="sibTrans" cxnId="{0D603196-E899-4CAF-A0CB-23D7729C1A41}">
      <dgm:prSet/>
      <dgm:spPr/>
      <dgm:t>
        <a:bodyPr/>
        <a:lstStyle/>
        <a:p>
          <a:pPr algn="ctr"/>
          <a:endParaRPr lang="en-US"/>
        </a:p>
      </dgm:t>
    </dgm:pt>
    <dgm:pt modelId="{79E038BE-9BB2-4A4D-8A49-22E6372D5572}" type="pres">
      <dgm:prSet presAssocID="{15992789-A2AA-47CC-823B-89F967CBF5CD}" presName="diagram" presStyleCnt="0">
        <dgm:presLayoutVars>
          <dgm:dir/>
          <dgm:resizeHandles val="exact"/>
        </dgm:presLayoutVars>
      </dgm:prSet>
      <dgm:spPr/>
    </dgm:pt>
    <dgm:pt modelId="{11F1D59C-C65D-4254-83F8-FD0AD05CE2D9}" type="pres">
      <dgm:prSet presAssocID="{5A1551E6-0D10-4164-AD96-8B17BDD17AA4}" presName="node" presStyleLbl="node1" presStyleIdx="0" presStyleCnt="2">
        <dgm:presLayoutVars>
          <dgm:bulletEnabled val="1"/>
        </dgm:presLayoutVars>
      </dgm:prSet>
      <dgm:spPr>
        <a:prstGeom prst="roundRect">
          <a:avLst/>
        </a:prstGeom>
      </dgm:spPr>
    </dgm:pt>
    <dgm:pt modelId="{FA97C09C-1235-467C-B213-E6E5830F9392}" type="pres">
      <dgm:prSet presAssocID="{880ED667-8A4C-4DE2-B8B2-38DE9BCF85BD}" presName="sibTrans" presStyleCnt="0"/>
      <dgm:spPr/>
    </dgm:pt>
    <dgm:pt modelId="{4CB1EA8C-C510-44D0-8CA9-7B1F46E58F07}" type="pres">
      <dgm:prSet presAssocID="{F6277796-C182-4B1A-B9D0-914219BA636A}" presName="node" presStyleLbl="node1" presStyleIdx="1" presStyleCnt="2">
        <dgm:presLayoutVars>
          <dgm:bulletEnabled val="1"/>
        </dgm:presLayoutVars>
      </dgm:prSet>
      <dgm:spPr>
        <a:prstGeom prst="roundRect">
          <a:avLst/>
        </a:prstGeom>
      </dgm:spPr>
    </dgm:pt>
  </dgm:ptLst>
  <dgm:cxnLst>
    <dgm:cxn modelId="{E4871119-B39E-43C8-B837-3A7BAD4C3599}" type="presOf" srcId="{15992789-A2AA-47CC-823B-89F967CBF5CD}" destId="{79E038BE-9BB2-4A4D-8A49-22E6372D5572}" srcOrd="0" destOrd="0" presId="urn:microsoft.com/office/officeart/2005/8/layout/default"/>
    <dgm:cxn modelId="{3BE58E88-C57A-410B-8426-7DD0E96F9D55}" srcId="{15992789-A2AA-47CC-823B-89F967CBF5CD}" destId="{5A1551E6-0D10-4164-AD96-8B17BDD17AA4}" srcOrd="0" destOrd="0" parTransId="{F3C6051F-DD6A-4BC1-B93A-53709012924D}" sibTransId="{880ED667-8A4C-4DE2-B8B2-38DE9BCF85BD}"/>
    <dgm:cxn modelId="{0D603196-E899-4CAF-A0CB-23D7729C1A41}" srcId="{15992789-A2AA-47CC-823B-89F967CBF5CD}" destId="{F6277796-C182-4B1A-B9D0-914219BA636A}" srcOrd="1" destOrd="0" parTransId="{E5EF70D6-5716-410E-8B05-ACA973A020D6}" sibTransId="{FB8B9A31-F91B-47D8-B0E2-B71E8F577744}"/>
    <dgm:cxn modelId="{B49299BB-AFD8-41D9-A5A9-3A085D5FC62F}" type="presOf" srcId="{5A1551E6-0D10-4164-AD96-8B17BDD17AA4}" destId="{11F1D59C-C65D-4254-83F8-FD0AD05CE2D9}" srcOrd="0" destOrd="0" presId="urn:microsoft.com/office/officeart/2005/8/layout/default"/>
    <dgm:cxn modelId="{306F43BE-0E8C-4728-9439-1541B1693D0D}" type="presOf" srcId="{F6277796-C182-4B1A-B9D0-914219BA636A}" destId="{4CB1EA8C-C510-44D0-8CA9-7B1F46E58F07}" srcOrd="0" destOrd="0" presId="urn:microsoft.com/office/officeart/2005/8/layout/default"/>
    <dgm:cxn modelId="{E63748C5-5E87-404D-AD25-877AFE7EFB4D}" type="presParOf" srcId="{79E038BE-9BB2-4A4D-8A49-22E6372D5572}" destId="{11F1D59C-C65D-4254-83F8-FD0AD05CE2D9}" srcOrd="0" destOrd="0" presId="urn:microsoft.com/office/officeart/2005/8/layout/default"/>
    <dgm:cxn modelId="{01CFF7FB-318F-4529-AAE0-B6A0C17B2B01}" type="presParOf" srcId="{79E038BE-9BB2-4A4D-8A49-22E6372D5572}" destId="{FA97C09C-1235-467C-B213-E6E5830F9392}" srcOrd="1" destOrd="0" presId="urn:microsoft.com/office/officeart/2005/8/layout/default"/>
    <dgm:cxn modelId="{15996C3E-89A8-42DD-903B-2B7233122EB0}" type="presParOf" srcId="{79E038BE-9BB2-4A4D-8A49-22E6372D5572}" destId="{4CB1EA8C-C510-44D0-8CA9-7B1F46E58F07}" srcOrd="2" destOrd="0" presId="urn:microsoft.com/office/officeart/2005/8/layout/defaul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7F3B1F-F509-4270-B1CF-BCED70D611A4}" type="doc">
      <dgm:prSet loTypeId="urn:microsoft.com/office/officeart/2005/8/layout/hList7" loCatId="relationship" qsTypeId="urn:microsoft.com/office/officeart/2005/8/quickstyle/simple1" qsCatId="simple" csTypeId="urn:microsoft.com/office/officeart/2005/8/colors/colorful2" csCatId="colorful" phldr="1"/>
      <dgm:spPr/>
    </dgm:pt>
    <dgm:pt modelId="{92CE95F2-0029-479B-9491-16F735EDDC12}">
      <dgm:prSet phldrT="[Text]"/>
      <dgm:spPr>
        <a:solidFill>
          <a:srgbClr val="E3690A"/>
        </a:solidFill>
      </dgm:spPr>
      <dgm:t>
        <a:bodyPr/>
        <a:lstStyle/>
        <a:p>
          <a:r>
            <a:rPr lang="en-US">
              <a:latin typeface="Arial" panose="020B0604020202020204" pitchFamily="34" charset="0"/>
              <a:cs typeface="Arial" panose="020B0604020202020204" pitchFamily="34" charset="0"/>
            </a:rPr>
            <a:t>A 50% FMAP is a $1 to $1 ratio</a:t>
          </a:r>
        </a:p>
      </dgm:t>
    </dgm:pt>
    <dgm:pt modelId="{6AE27640-0400-4FF1-855E-C5EE3DA78DAC}" type="parTrans" cxnId="{CB7052A6-89D6-4D3E-BD88-549DCDC14F7A}">
      <dgm:prSet/>
      <dgm:spPr/>
      <dgm:t>
        <a:bodyPr/>
        <a:lstStyle/>
        <a:p>
          <a:endParaRPr lang="en-US"/>
        </a:p>
      </dgm:t>
    </dgm:pt>
    <dgm:pt modelId="{CD397D21-96CD-4C67-8DCC-AB94D0707F2E}" type="sibTrans" cxnId="{CB7052A6-89D6-4D3E-BD88-549DCDC14F7A}">
      <dgm:prSet/>
      <dgm:spPr/>
      <dgm:t>
        <a:bodyPr/>
        <a:lstStyle/>
        <a:p>
          <a:endParaRPr lang="en-US"/>
        </a:p>
      </dgm:t>
    </dgm:pt>
    <dgm:pt modelId="{B04878FA-D77F-4F26-91B7-6A99EDE94FCE}">
      <dgm:prSet phldrT="[Text]"/>
      <dgm:spPr>
        <a:solidFill>
          <a:srgbClr val="9933FF"/>
        </a:solidFill>
      </dgm:spPr>
      <dgm:t>
        <a:bodyPr/>
        <a:lstStyle/>
        <a:p>
          <a:r>
            <a:rPr lang="en-US">
              <a:latin typeface="Arial" panose="020B0604020202020204" pitchFamily="34" charset="0"/>
              <a:cs typeface="Arial" panose="020B0604020202020204" pitchFamily="34" charset="0"/>
            </a:rPr>
            <a:t>A 66% FMAP is a $2 to $1 ratio</a:t>
          </a:r>
        </a:p>
      </dgm:t>
    </dgm:pt>
    <dgm:pt modelId="{487FD14D-4D95-46F2-8134-3B9E8DC84191}" type="parTrans" cxnId="{6911C649-74EA-4142-844C-9C8B755C3219}">
      <dgm:prSet/>
      <dgm:spPr/>
      <dgm:t>
        <a:bodyPr/>
        <a:lstStyle/>
        <a:p>
          <a:endParaRPr lang="en-US"/>
        </a:p>
      </dgm:t>
    </dgm:pt>
    <dgm:pt modelId="{821C2266-8A9C-43C6-A5C3-EA97CEC96BD8}" type="sibTrans" cxnId="{6911C649-74EA-4142-844C-9C8B755C3219}">
      <dgm:prSet/>
      <dgm:spPr/>
      <dgm:t>
        <a:bodyPr/>
        <a:lstStyle/>
        <a:p>
          <a:endParaRPr lang="en-US"/>
        </a:p>
      </dgm:t>
    </dgm:pt>
    <dgm:pt modelId="{33008492-294C-42D0-A6AD-4FAA77E5F722}">
      <dgm:prSet phldrT="[Text]"/>
      <dgm:spPr>
        <a:solidFill>
          <a:srgbClr val="E3690A"/>
        </a:solidFill>
      </dgm:spPr>
      <dgm:t>
        <a:bodyPr/>
        <a:lstStyle/>
        <a:p>
          <a:r>
            <a:rPr lang="en-US">
              <a:latin typeface="Arial" panose="020B0604020202020204" pitchFamily="34" charset="0"/>
              <a:cs typeface="Arial" panose="020B0604020202020204" pitchFamily="34" charset="0"/>
            </a:rPr>
            <a:t>A 75% FMAP is a $3 to $1 ratio</a:t>
          </a:r>
        </a:p>
      </dgm:t>
    </dgm:pt>
    <dgm:pt modelId="{2729B3A5-0593-42A0-8FE1-5F55B5683F74}" type="parTrans" cxnId="{D4F9FB0D-C243-4C51-A49E-8BB3DC930FD9}">
      <dgm:prSet/>
      <dgm:spPr/>
      <dgm:t>
        <a:bodyPr/>
        <a:lstStyle/>
        <a:p>
          <a:endParaRPr lang="en-US"/>
        </a:p>
      </dgm:t>
    </dgm:pt>
    <dgm:pt modelId="{25168019-1F1F-4594-802A-08C6146307DE}" type="sibTrans" cxnId="{D4F9FB0D-C243-4C51-A49E-8BB3DC930FD9}">
      <dgm:prSet/>
      <dgm:spPr/>
      <dgm:t>
        <a:bodyPr/>
        <a:lstStyle/>
        <a:p>
          <a:endParaRPr lang="en-US"/>
        </a:p>
      </dgm:t>
    </dgm:pt>
    <dgm:pt modelId="{6440E1C9-4953-4B4A-90F5-E6E66EACD9CE}" type="pres">
      <dgm:prSet presAssocID="{7A7F3B1F-F509-4270-B1CF-BCED70D611A4}" presName="Name0" presStyleCnt="0">
        <dgm:presLayoutVars>
          <dgm:dir/>
          <dgm:resizeHandles val="exact"/>
        </dgm:presLayoutVars>
      </dgm:prSet>
      <dgm:spPr/>
    </dgm:pt>
    <dgm:pt modelId="{A15C3F53-DDC0-4999-9CE0-42CBDAD7011F}" type="pres">
      <dgm:prSet presAssocID="{7A7F3B1F-F509-4270-B1CF-BCED70D611A4}" presName="fgShape" presStyleLbl="fgShp" presStyleIdx="0" presStyleCnt="1"/>
      <dgm:spPr/>
    </dgm:pt>
    <dgm:pt modelId="{9EF5A4F5-117A-47E9-A4C7-C3392A95CD0A}" type="pres">
      <dgm:prSet presAssocID="{7A7F3B1F-F509-4270-B1CF-BCED70D611A4}" presName="linComp" presStyleCnt="0"/>
      <dgm:spPr/>
    </dgm:pt>
    <dgm:pt modelId="{3D351C07-214C-4D77-9333-3C8E1BF28808}" type="pres">
      <dgm:prSet presAssocID="{92CE95F2-0029-479B-9491-16F735EDDC12}" presName="compNode" presStyleCnt="0"/>
      <dgm:spPr/>
    </dgm:pt>
    <dgm:pt modelId="{8036A7D1-D886-4626-9B02-693426640A3F}" type="pres">
      <dgm:prSet presAssocID="{92CE95F2-0029-479B-9491-16F735EDDC12}" presName="bkgdShape" presStyleLbl="node1" presStyleIdx="0" presStyleCnt="3"/>
      <dgm:spPr/>
    </dgm:pt>
    <dgm:pt modelId="{FC2CA17F-3861-4DED-AE68-292E7BFE4F53}" type="pres">
      <dgm:prSet presAssocID="{92CE95F2-0029-479B-9491-16F735EDDC12}" presName="nodeTx" presStyleLbl="node1" presStyleIdx="0" presStyleCnt="3">
        <dgm:presLayoutVars>
          <dgm:bulletEnabled val="1"/>
        </dgm:presLayoutVars>
      </dgm:prSet>
      <dgm:spPr/>
    </dgm:pt>
    <dgm:pt modelId="{5A9AE08A-B993-4DDE-B654-623F789FDE8C}" type="pres">
      <dgm:prSet presAssocID="{92CE95F2-0029-479B-9491-16F735EDDC12}" presName="invisiNode" presStyleLbl="node1" presStyleIdx="0" presStyleCnt="3"/>
      <dgm:spPr/>
    </dgm:pt>
    <dgm:pt modelId="{0CDC7655-672D-4B75-BFC1-3E5EC2E386C9}" type="pres">
      <dgm:prSet presAssocID="{92CE95F2-0029-479B-9491-16F735EDDC12}" presName="imagNode" presStyleLbl="fgImgPlac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Coins outline"/>
        </a:ext>
      </dgm:extLst>
    </dgm:pt>
    <dgm:pt modelId="{0477C8EC-E0AD-40F9-8F69-F9903A5F7F5A}" type="pres">
      <dgm:prSet presAssocID="{CD397D21-96CD-4C67-8DCC-AB94D0707F2E}" presName="sibTrans" presStyleLbl="sibTrans2D1" presStyleIdx="0" presStyleCnt="0"/>
      <dgm:spPr/>
    </dgm:pt>
    <dgm:pt modelId="{B91307B4-93AD-4B93-944C-BDCA48426309}" type="pres">
      <dgm:prSet presAssocID="{B04878FA-D77F-4F26-91B7-6A99EDE94FCE}" presName="compNode" presStyleCnt="0"/>
      <dgm:spPr/>
    </dgm:pt>
    <dgm:pt modelId="{A8944413-22A6-45EF-B8B5-35E8DCDE3BBC}" type="pres">
      <dgm:prSet presAssocID="{B04878FA-D77F-4F26-91B7-6A99EDE94FCE}" presName="bkgdShape" presStyleLbl="node1" presStyleIdx="1" presStyleCnt="3"/>
      <dgm:spPr/>
    </dgm:pt>
    <dgm:pt modelId="{9C93BA5C-09BF-45BE-8506-1975B610D424}" type="pres">
      <dgm:prSet presAssocID="{B04878FA-D77F-4F26-91B7-6A99EDE94FCE}" presName="nodeTx" presStyleLbl="node1" presStyleIdx="1" presStyleCnt="3">
        <dgm:presLayoutVars>
          <dgm:bulletEnabled val="1"/>
        </dgm:presLayoutVars>
      </dgm:prSet>
      <dgm:spPr/>
    </dgm:pt>
    <dgm:pt modelId="{CC8DA955-1330-46B9-91E9-B88F450C0FF5}" type="pres">
      <dgm:prSet presAssocID="{B04878FA-D77F-4F26-91B7-6A99EDE94FCE}" presName="invisiNode" presStyleLbl="node1" presStyleIdx="1" presStyleCnt="3"/>
      <dgm:spPr/>
    </dgm:pt>
    <dgm:pt modelId="{B56CDCE5-96FB-4917-A8AA-371A951CE178}" type="pres">
      <dgm:prSet presAssocID="{B04878FA-D77F-4F26-91B7-6A99EDE94FCE}" presName="imagNode" presStyleLbl="fgImgPlac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Dollar with solid fill"/>
        </a:ext>
      </dgm:extLst>
    </dgm:pt>
    <dgm:pt modelId="{69AA6DCE-1F97-4DB5-BFB5-75690142617D}" type="pres">
      <dgm:prSet presAssocID="{821C2266-8A9C-43C6-A5C3-EA97CEC96BD8}" presName="sibTrans" presStyleLbl="sibTrans2D1" presStyleIdx="0" presStyleCnt="0"/>
      <dgm:spPr/>
    </dgm:pt>
    <dgm:pt modelId="{C13EA783-A0FA-4490-A464-9A284C9FFD70}" type="pres">
      <dgm:prSet presAssocID="{33008492-294C-42D0-A6AD-4FAA77E5F722}" presName="compNode" presStyleCnt="0"/>
      <dgm:spPr/>
    </dgm:pt>
    <dgm:pt modelId="{A89699AC-3169-4C1A-8CD5-301A34BDC76B}" type="pres">
      <dgm:prSet presAssocID="{33008492-294C-42D0-A6AD-4FAA77E5F722}" presName="bkgdShape" presStyleLbl="node1" presStyleIdx="2" presStyleCnt="3"/>
      <dgm:spPr/>
    </dgm:pt>
    <dgm:pt modelId="{DA08DF73-0E6F-4CAB-90F1-884FB4017C44}" type="pres">
      <dgm:prSet presAssocID="{33008492-294C-42D0-A6AD-4FAA77E5F722}" presName="nodeTx" presStyleLbl="node1" presStyleIdx="2" presStyleCnt="3">
        <dgm:presLayoutVars>
          <dgm:bulletEnabled val="1"/>
        </dgm:presLayoutVars>
      </dgm:prSet>
      <dgm:spPr/>
    </dgm:pt>
    <dgm:pt modelId="{2789B206-A395-4702-B001-11E3C74B5248}" type="pres">
      <dgm:prSet presAssocID="{33008492-294C-42D0-A6AD-4FAA77E5F722}" presName="invisiNode" presStyleLbl="node1" presStyleIdx="2" presStyleCnt="3"/>
      <dgm:spPr/>
    </dgm:pt>
    <dgm:pt modelId="{59EF3CEB-07E2-4A8A-883F-830A842AB0D8}" type="pres">
      <dgm:prSet presAssocID="{33008492-294C-42D0-A6AD-4FAA77E5F722}" presName="imagNode" presStyleLbl="fgImgPlace1" presStyleIdx="2" presStyleCnt="3"/>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Gold bars with solid fill"/>
        </a:ext>
      </dgm:extLst>
    </dgm:pt>
  </dgm:ptLst>
  <dgm:cxnLst>
    <dgm:cxn modelId="{A54AA701-ECA2-42A9-AA16-795A1FB8F2DB}" type="presOf" srcId="{92CE95F2-0029-479B-9491-16F735EDDC12}" destId="{8036A7D1-D886-4626-9B02-693426640A3F}" srcOrd="0" destOrd="0" presId="urn:microsoft.com/office/officeart/2005/8/layout/hList7"/>
    <dgm:cxn modelId="{D4F9FB0D-C243-4C51-A49E-8BB3DC930FD9}" srcId="{7A7F3B1F-F509-4270-B1CF-BCED70D611A4}" destId="{33008492-294C-42D0-A6AD-4FAA77E5F722}" srcOrd="2" destOrd="0" parTransId="{2729B3A5-0593-42A0-8FE1-5F55B5683F74}" sibTransId="{25168019-1F1F-4594-802A-08C6146307DE}"/>
    <dgm:cxn modelId="{ED6DFD34-DE16-4F68-8E81-50194F103BA4}" type="presOf" srcId="{33008492-294C-42D0-A6AD-4FAA77E5F722}" destId="{DA08DF73-0E6F-4CAB-90F1-884FB4017C44}" srcOrd="1" destOrd="0" presId="urn:microsoft.com/office/officeart/2005/8/layout/hList7"/>
    <dgm:cxn modelId="{7B4A9B3E-9230-4F33-ACFD-6BBA6983CAAA}" type="presOf" srcId="{CD397D21-96CD-4C67-8DCC-AB94D0707F2E}" destId="{0477C8EC-E0AD-40F9-8F69-F9903A5F7F5A}" srcOrd="0" destOrd="0" presId="urn:microsoft.com/office/officeart/2005/8/layout/hList7"/>
    <dgm:cxn modelId="{6911C649-74EA-4142-844C-9C8B755C3219}" srcId="{7A7F3B1F-F509-4270-B1CF-BCED70D611A4}" destId="{B04878FA-D77F-4F26-91B7-6A99EDE94FCE}" srcOrd="1" destOrd="0" parTransId="{487FD14D-4D95-46F2-8134-3B9E8DC84191}" sibTransId="{821C2266-8A9C-43C6-A5C3-EA97CEC96BD8}"/>
    <dgm:cxn modelId="{B38A7B8A-5E62-4522-9579-B2F48DAB033F}" type="presOf" srcId="{821C2266-8A9C-43C6-A5C3-EA97CEC96BD8}" destId="{69AA6DCE-1F97-4DB5-BFB5-75690142617D}" srcOrd="0" destOrd="0" presId="urn:microsoft.com/office/officeart/2005/8/layout/hList7"/>
    <dgm:cxn modelId="{3391FC8A-86FA-4BEA-964E-208F361605A8}" type="presOf" srcId="{B04878FA-D77F-4F26-91B7-6A99EDE94FCE}" destId="{A8944413-22A6-45EF-B8B5-35E8DCDE3BBC}" srcOrd="0" destOrd="0" presId="urn:microsoft.com/office/officeart/2005/8/layout/hList7"/>
    <dgm:cxn modelId="{E660749E-7293-4F32-B852-6F86E2C37155}" type="presOf" srcId="{7A7F3B1F-F509-4270-B1CF-BCED70D611A4}" destId="{6440E1C9-4953-4B4A-90F5-E6E66EACD9CE}" srcOrd="0" destOrd="0" presId="urn:microsoft.com/office/officeart/2005/8/layout/hList7"/>
    <dgm:cxn modelId="{CB7052A6-89D6-4D3E-BD88-549DCDC14F7A}" srcId="{7A7F3B1F-F509-4270-B1CF-BCED70D611A4}" destId="{92CE95F2-0029-479B-9491-16F735EDDC12}" srcOrd="0" destOrd="0" parTransId="{6AE27640-0400-4FF1-855E-C5EE3DA78DAC}" sibTransId="{CD397D21-96CD-4C67-8DCC-AB94D0707F2E}"/>
    <dgm:cxn modelId="{5EDAEBCB-77A0-4FFF-857F-6AF6DF78D21A}" type="presOf" srcId="{B04878FA-D77F-4F26-91B7-6A99EDE94FCE}" destId="{9C93BA5C-09BF-45BE-8506-1975B610D424}" srcOrd="1" destOrd="0" presId="urn:microsoft.com/office/officeart/2005/8/layout/hList7"/>
    <dgm:cxn modelId="{BAB118D8-E61B-453C-A8F3-54F2F736EAE4}" type="presOf" srcId="{33008492-294C-42D0-A6AD-4FAA77E5F722}" destId="{A89699AC-3169-4C1A-8CD5-301A34BDC76B}" srcOrd="0" destOrd="0" presId="urn:microsoft.com/office/officeart/2005/8/layout/hList7"/>
    <dgm:cxn modelId="{390475FB-4B8B-4E35-B0CC-E570189AA06C}" type="presOf" srcId="{92CE95F2-0029-479B-9491-16F735EDDC12}" destId="{FC2CA17F-3861-4DED-AE68-292E7BFE4F53}" srcOrd="1" destOrd="0" presId="urn:microsoft.com/office/officeart/2005/8/layout/hList7"/>
    <dgm:cxn modelId="{B2E7BF77-78E1-4BFD-BE2B-81891BA43370}" type="presParOf" srcId="{6440E1C9-4953-4B4A-90F5-E6E66EACD9CE}" destId="{A15C3F53-DDC0-4999-9CE0-42CBDAD7011F}" srcOrd="0" destOrd="0" presId="urn:microsoft.com/office/officeart/2005/8/layout/hList7"/>
    <dgm:cxn modelId="{C390F077-7AB9-48DC-90F3-B1296616EA1F}" type="presParOf" srcId="{6440E1C9-4953-4B4A-90F5-E6E66EACD9CE}" destId="{9EF5A4F5-117A-47E9-A4C7-C3392A95CD0A}" srcOrd="1" destOrd="0" presId="urn:microsoft.com/office/officeart/2005/8/layout/hList7"/>
    <dgm:cxn modelId="{F087C854-D9AF-4C4D-B7F0-5841A5744224}" type="presParOf" srcId="{9EF5A4F5-117A-47E9-A4C7-C3392A95CD0A}" destId="{3D351C07-214C-4D77-9333-3C8E1BF28808}" srcOrd="0" destOrd="0" presId="urn:microsoft.com/office/officeart/2005/8/layout/hList7"/>
    <dgm:cxn modelId="{21FD1C34-F6A5-4E60-85AE-8FBEC5891CD9}" type="presParOf" srcId="{3D351C07-214C-4D77-9333-3C8E1BF28808}" destId="{8036A7D1-D886-4626-9B02-693426640A3F}" srcOrd="0" destOrd="0" presId="urn:microsoft.com/office/officeart/2005/8/layout/hList7"/>
    <dgm:cxn modelId="{121A8277-B714-4D15-AF9B-5A06EEE0292F}" type="presParOf" srcId="{3D351C07-214C-4D77-9333-3C8E1BF28808}" destId="{FC2CA17F-3861-4DED-AE68-292E7BFE4F53}" srcOrd="1" destOrd="0" presId="urn:microsoft.com/office/officeart/2005/8/layout/hList7"/>
    <dgm:cxn modelId="{4D198513-A119-46BD-9FBE-0BA3432FA619}" type="presParOf" srcId="{3D351C07-214C-4D77-9333-3C8E1BF28808}" destId="{5A9AE08A-B993-4DDE-B654-623F789FDE8C}" srcOrd="2" destOrd="0" presId="urn:microsoft.com/office/officeart/2005/8/layout/hList7"/>
    <dgm:cxn modelId="{7F0541EB-AF2C-447E-A78D-B94ABF21CA85}" type="presParOf" srcId="{3D351C07-214C-4D77-9333-3C8E1BF28808}" destId="{0CDC7655-672D-4B75-BFC1-3E5EC2E386C9}" srcOrd="3" destOrd="0" presId="urn:microsoft.com/office/officeart/2005/8/layout/hList7"/>
    <dgm:cxn modelId="{2D562A1A-0A45-4347-B41E-E0CB3FC76975}" type="presParOf" srcId="{9EF5A4F5-117A-47E9-A4C7-C3392A95CD0A}" destId="{0477C8EC-E0AD-40F9-8F69-F9903A5F7F5A}" srcOrd="1" destOrd="0" presId="urn:microsoft.com/office/officeart/2005/8/layout/hList7"/>
    <dgm:cxn modelId="{E7BA7C02-6F87-4BB1-B06E-9380078F13B6}" type="presParOf" srcId="{9EF5A4F5-117A-47E9-A4C7-C3392A95CD0A}" destId="{B91307B4-93AD-4B93-944C-BDCA48426309}" srcOrd="2" destOrd="0" presId="urn:microsoft.com/office/officeart/2005/8/layout/hList7"/>
    <dgm:cxn modelId="{50CC02F9-71C0-4C14-AB35-6274705793FA}" type="presParOf" srcId="{B91307B4-93AD-4B93-944C-BDCA48426309}" destId="{A8944413-22A6-45EF-B8B5-35E8DCDE3BBC}" srcOrd="0" destOrd="0" presId="urn:microsoft.com/office/officeart/2005/8/layout/hList7"/>
    <dgm:cxn modelId="{8753823D-9C81-4E8F-8289-5BF44BC01F73}" type="presParOf" srcId="{B91307B4-93AD-4B93-944C-BDCA48426309}" destId="{9C93BA5C-09BF-45BE-8506-1975B610D424}" srcOrd="1" destOrd="0" presId="urn:microsoft.com/office/officeart/2005/8/layout/hList7"/>
    <dgm:cxn modelId="{FD591932-37AF-4A94-BC8A-EE41F91A34A2}" type="presParOf" srcId="{B91307B4-93AD-4B93-944C-BDCA48426309}" destId="{CC8DA955-1330-46B9-91E9-B88F450C0FF5}" srcOrd="2" destOrd="0" presId="urn:microsoft.com/office/officeart/2005/8/layout/hList7"/>
    <dgm:cxn modelId="{EEBE25C5-E421-4BC7-AB9B-98CDA2D0F750}" type="presParOf" srcId="{B91307B4-93AD-4B93-944C-BDCA48426309}" destId="{B56CDCE5-96FB-4917-A8AA-371A951CE178}" srcOrd="3" destOrd="0" presId="urn:microsoft.com/office/officeart/2005/8/layout/hList7"/>
    <dgm:cxn modelId="{D398D01B-428B-4702-95B4-47193AE81757}" type="presParOf" srcId="{9EF5A4F5-117A-47E9-A4C7-C3392A95CD0A}" destId="{69AA6DCE-1F97-4DB5-BFB5-75690142617D}" srcOrd="3" destOrd="0" presId="urn:microsoft.com/office/officeart/2005/8/layout/hList7"/>
    <dgm:cxn modelId="{7C6BCA65-0255-48F9-AB6B-B5F5B0241112}" type="presParOf" srcId="{9EF5A4F5-117A-47E9-A4C7-C3392A95CD0A}" destId="{C13EA783-A0FA-4490-A464-9A284C9FFD70}" srcOrd="4" destOrd="0" presId="urn:microsoft.com/office/officeart/2005/8/layout/hList7"/>
    <dgm:cxn modelId="{EE9F3553-0A68-47EE-9906-440427F28648}" type="presParOf" srcId="{C13EA783-A0FA-4490-A464-9A284C9FFD70}" destId="{A89699AC-3169-4C1A-8CD5-301A34BDC76B}" srcOrd="0" destOrd="0" presId="urn:microsoft.com/office/officeart/2005/8/layout/hList7"/>
    <dgm:cxn modelId="{43E7EA5E-1872-47B6-BB6A-52C141E3FB7C}" type="presParOf" srcId="{C13EA783-A0FA-4490-A464-9A284C9FFD70}" destId="{DA08DF73-0E6F-4CAB-90F1-884FB4017C44}" srcOrd="1" destOrd="0" presId="urn:microsoft.com/office/officeart/2005/8/layout/hList7"/>
    <dgm:cxn modelId="{F4E3EF93-FBA6-4BDB-8D15-C30F49A591E1}" type="presParOf" srcId="{C13EA783-A0FA-4490-A464-9A284C9FFD70}" destId="{2789B206-A395-4702-B001-11E3C74B5248}" srcOrd="2" destOrd="0" presId="urn:microsoft.com/office/officeart/2005/8/layout/hList7"/>
    <dgm:cxn modelId="{BBCC4531-A396-442D-BD13-5C78C40FD52A}" type="presParOf" srcId="{C13EA783-A0FA-4490-A464-9A284C9FFD70}" destId="{59EF3CEB-07E2-4A8A-883F-830A842AB0D8}" srcOrd="3" destOrd="0" presId="urn:microsoft.com/office/officeart/2005/8/layout/hList7"/>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1D59C-C65D-4254-83F8-FD0AD05CE2D9}">
      <dsp:nvSpPr>
        <dsp:cNvPr id="0" name=""/>
        <dsp:cNvSpPr/>
      </dsp:nvSpPr>
      <dsp:spPr>
        <a:xfrm>
          <a:off x="658" y="582573"/>
          <a:ext cx="2566587" cy="1539952"/>
        </a:xfrm>
        <a:prstGeom prst="roundRect">
          <a:avLst/>
        </a:prstGeom>
        <a:solidFill>
          <a:srgbClr val="E3690A"/>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Arial" panose="020B0604020202020204" pitchFamily="34" charset="0"/>
              <a:cs typeface="Arial" panose="020B0604020202020204" pitchFamily="34" charset="0"/>
            </a:rPr>
            <a:t>Entitled to federal funds based on its FMAP, which varies from 50% in the wealthiest states to over 75% in poorer states</a:t>
          </a:r>
        </a:p>
      </dsp:txBody>
      <dsp:txXfrm>
        <a:off x="75832" y="657747"/>
        <a:ext cx="2416239" cy="1389604"/>
      </dsp:txXfrm>
    </dsp:sp>
    <dsp:sp modelId="{4CB1EA8C-C510-44D0-8CA9-7B1F46E58F07}">
      <dsp:nvSpPr>
        <dsp:cNvPr id="0" name=""/>
        <dsp:cNvSpPr/>
      </dsp:nvSpPr>
      <dsp:spPr>
        <a:xfrm>
          <a:off x="2823904" y="582573"/>
          <a:ext cx="2566587" cy="1539952"/>
        </a:xfrm>
        <a:prstGeom prst="roundRect">
          <a:avLst/>
        </a:prstGeom>
        <a:solidFill>
          <a:srgbClr val="9933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Arial" panose="020B0604020202020204" pitchFamily="34" charset="0"/>
              <a:cs typeface="Arial" panose="020B0604020202020204" pitchFamily="34" charset="0"/>
            </a:rPr>
            <a:t>As a federally protected entitlement, the federal governement must pay their part of the services for eligible individuals if the state follows all the federal laws and regulations.</a:t>
          </a:r>
        </a:p>
      </dsp:txBody>
      <dsp:txXfrm>
        <a:off x="2899078" y="657747"/>
        <a:ext cx="2416239" cy="13896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6A7D1-D886-4626-9B02-693426640A3F}">
      <dsp:nvSpPr>
        <dsp:cNvPr id="0" name=""/>
        <dsp:cNvSpPr/>
      </dsp:nvSpPr>
      <dsp:spPr>
        <a:xfrm>
          <a:off x="1151" y="0"/>
          <a:ext cx="1792188" cy="3200400"/>
        </a:xfrm>
        <a:prstGeom prst="roundRect">
          <a:avLst>
            <a:gd name="adj" fmla="val 10000"/>
          </a:avLst>
        </a:prstGeom>
        <a:solidFill>
          <a:srgbClr val="E3690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latin typeface="Arial" panose="020B0604020202020204" pitchFamily="34" charset="0"/>
              <a:cs typeface="Arial" panose="020B0604020202020204" pitchFamily="34" charset="0"/>
            </a:rPr>
            <a:t>A 50% FMAP is a $1 to $1 ratio</a:t>
          </a:r>
        </a:p>
      </dsp:txBody>
      <dsp:txXfrm>
        <a:off x="1151" y="1280160"/>
        <a:ext cx="1792188" cy="1280160"/>
      </dsp:txXfrm>
    </dsp:sp>
    <dsp:sp modelId="{0CDC7655-672D-4B75-BFC1-3E5EC2E386C9}">
      <dsp:nvSpPr>
        <dsp:cNvPr id="0" name=""/>
        <dsp:cNvSpPr/>
      </dsp:nvSpPr>
      <dsp:spPr>
        <a:xfrm>
          <a:off x="364379" y="192024"/>
          <a:ext cx="1065733" cy="1065733"/>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944413-22A6-45EF-B8B5-35E8DCDE3BBC}">
      <dsp:nvSpPr>
        <dsp:cNvPr id="0" name=""/>
        <dsp:cNvSpPr/>
      </dsp:nvSpPr>
      <dsp:spPr>
        <a:xfrm>
          <a:off x="1847105" y="0"/>
          <a:ext cx="1792188" cy="3200400"/>
        </a:xfrm>
        <a:prstGeom prst="roundRect">
          <a:avLst>
            <a:gd name="adj" fmla="val 10000"/>
          </a:avLst>
        </a:prstGeom>
        <a:solidFill>
          <a:srgbClr val="9933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latin typeface="Arial" panose="020B0604020202020204" pitchFamily="34" charset="0"/>
              <a:cs typeface="Arial" panose="020B0604020202020204" pitchFamily="34" charset="0"/>
            </a:rPr>
            <a:t>A 66% FMAP is a $2 to $1 ratio</a:t>
          </a:r>
        </a:p>
      </dsp:txBody>
      <dsp:txXfrm>
        <a:off x="1847105" y="1280160"/>
        <a:ext cx="1792188" cy="1280160"/>
      </dsp:txXfrm>
    </dsp:sp>
    <dsp:sp modelId="{B56CDCE5-96FB-4917-A8AA-371A951CE178}">
      <dsp:nvSpPr>
        <dsp:cNvPr id="0" name=""/>
        <dsp:cNvSpPr/>
      </dsp:nvSpPr>
      <dsp:spPr>
        <a:xfrm>
          <a:off x="2210333" y="192024"/>
          <a:ext cx="1065733" cy="1065733"/>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9699AC-3169-4C1A-8CD5-301A34BDC76B}">
      <dsp:nvSpPr>
        <dsp:cNvPr id="0" name=""/>
        <dsp:cNvSpPr/>
      </dsp:nvSpPr>
      <dsp:spPr>
        <a:xfrm>
          <a:off x="3693059" y="0"/>
          <a:ext cx="1792188" cy="3200400"/>
        </a:xfrm>
        <a:prstGeom prst="roundRect">
          <a:avLst>
            <a:gd name="adj" fmla="val 10000"/>
          </a:avLst>
        </a:prstGeom>
        <a:solidFill>
          <a:srgbClr val="E3690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kern="1200">
              <a:latin typeface="Arial" panose="020B0604020202020204" pitchFamily="34" charset="0"/>
              <a:cs typeface="Arial" panose="020B0604020202020204" pitchFamily="34" charset="0"/>
            </a:rPr>
            <a:t>A 75% FMAP is a $3 to $1 ratio</a:t>
          </a:r>
        </a:p>
      </dsp:txBody>
      <dsp:txXfrm>
        <a:off x="3693059" y="1280160"/>
        <a:ext cx="1792188" cy="1280160"/>
      </dsp:txXfrm>
    </dsp:sp>
    <dsp:sp modelId="{59EF3CEB-07E2-4A8A-883F-830A842AB0D8}">
      <dsp:nvSpPr>
        <dsp:cNvPr id="0" name=""/>
        <dsp:cNvSpPr/>
      </dsp:nvSpPr>
      <dsp:spPr>
        <a:xfrm>
          <a:off x="4056287" y="192024"/>
          <a:ext cx="1065733" cy="1065733"/>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5C3F53-DDC0-4999-9CE0-42CBDAD7011F}">
      <dsp:nvSpPr>
        <dsp:cNvPr id="0" name=""/>
        <dsp:cNvSpPr/>
      </dsp:nvSpPr>
      <dsp:spPr>
        <a:xfrm>
          <a:off x="219456" y="2560320"/>
          <a:ext cx="5047488" cy="480060"/>
        </a:xfrm>
        <a:prstGeom prst="leftRight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44BA800278F64C8889C115D5963568" ma:contentTypeVersion="15" ma:contentTypeDescription="Create a new document." ma:contentTypeScope="" ma:versionID="8edb522c88a0fda063d30b68e88fb1a5">
  <xsd:schema xmlns:xsd="http://www.w3.org/2001/XMLSchema" xmlns:xs="http://www.w3.org/2001/XMLSchema" xmlns:p="http://schemas.microsoft.com/office/2006/metadata/properties" xmlns:ns2="0c263353-8224-42fe-a12e-a783cf6526c5" xmlns:ns3="05e5c902-f55f-4225-8a8d-1820894321a5" targetNamespace="http://schemas.microsoft.com/office/2006/metadata/properties" ma:root="true" ma:fieldsID="ef850c03faf4ae89459394fbc63eed19" ns2:_="" ns3:_="">
    <xsd:import namespace="0c263353-8224-42fe-a12e-a783cf6526c5"/>
    <xsd:import namespace="05e5c902-f55f-4225-8a8d-1820894321a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63353-8224-42fe-a12e-a783cf6526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dccf6a2-4478-4890-8cf8-4058b77b2ec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e5c902-f55f-4225-8a8d-1820894321a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ceae930-ab0f-428c-b52b-c500f268d40a}" ma:internalName="TaxCatchAll" ma:showField="CatchAllData" ma:web="05e5c902-f55f-4225-8a8d-1820894321a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5e5c902-f55f-4225-8a8d-1820894321a5" xsi:nil="true"/>
    <lcf76f155ced4ddcb4097134ff3c332f xmlns="0c263353-8224-42fe-a12e-a783cf6526c5">
      <Terms xmlns="http://schemas.microsoft.com/office/infopath/2007/PartnerControls"/>
    </lcf76f155ced4ddcb4097134ff3c332f>
    <SharedWithUsers xmlns="05e5c902-f55f-4225-8a8d-1820894321a5">
      <UserInfo>
        <DisplayName/>
        <AccountId xsi:nil="true"/>
        <AccountType/>
      </UserInfo>
    </SharedWithUsers>
  </documentManagement>
</p:properties>
</file>

<file path=customXml/itemProps1.xml><?xml version="1.0" encoding="utf-8"?>
<ds:datastoreItem xmlns:ds="http://schemas.openxmlformats.org/officeDocument/2006/customXml" ds:itemID="{D1FE7105-AD12-4842-814B-67DCE60E1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63353-8224-42fe-a12e-a783cf6526c5"/>
    <ds:schemaRef ds:uri="05e5c902-f55f-4225-8a8d-1820894321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818FC2-6EA6-4CF5-9689-776D8EC7189B}">
  <ds:schemaRefs>
    <ds:schemaRef ds:uri="http://schemas.microsoft.com/sharepoint/v3/contenttype/forms"/>
  </ds:schemaRefs>
</ds:datastoreItem>
</file>

<file path=customXml/itemProps3.xml><?xml version="1.0" encoding="utf-8"?>
<ds:datastoreItem xmlns:ds="http://schemas.openxmlformats.org/officeDocument/2006/customXml" ds:itemID="{E94B1DD6-B584-4727-B273-2371D4D6BAE4}">
  <ds:schemaRefs>
    <ds:schemaRef ds:uri="http://schemas.microsoft.com/office/2006/metadata/properties"/>
    <ds:schemaRef ds:uri="http://schemas.microsoft.com/office/infopath/2007/PartnerControls"/>
    <ds:schemaRef ds:uri="05e5c902-f55f-4225-8a8d-1820894321a5"/>
    <ds:schemaRef ds:uri="0c263353-8224-42fe-a12e-a783cf6526c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532</Words>
  <Characters>2881</Characters>
  <Application>Microsoft Office Word</Application>
  <DocSecurity>0</DocSecurity>
  <Lines>68</Lines>
  <Paragraphs>30</Paragraphs>
  <ScaleCrop>false</ScaleCrop>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Owens</dc:creator>
  <cp:keywords/>
  <dc:description/>
  <cp:lastModifiedBy>Chris Knoerlein</cp:lastModifiedBy>
  <cp:revision>2</cp:revision>
  <dcterms:created xsi:type="dcterms:W3CDTF">2025-01-29T21:31:00Z</dcterms:created>
  <dcterms:modified xsi:type="dcterms:W3CDTF">2025-01-29T21:31:00Z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324832c8-d41a-4093-8e03-0e1d340c7185</vt:lpwstr>
  </property>
  <property fmtid="{D5CDD505-2E9C-101B-9397-08002B2CF9AE}" pid="3" name="ContentTypeId">
    <vt:lpwstr>0x0101004744BA800278F64C8889C115D5963568</vt:lpwstr>
  </property>
  <property fmtid="{D5CDD505-2E9C-101B-9397-08002B2CF9AE}" pid="4" name="MediaServiceImageTags">
    <vt:lpwstr/>
  </property>
  <property fmtid="{D5CDD505-2E9C-101B-9397-08002B2CF9AE}" pid="5" name="Order">
    <vt:r8>653300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